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DFAD3" w14:textId="77777777" w:rsidR="00B75EE2" w:rsidRDefault="00B75EE2">
      <w:bookmarkStart w:id="0" w:name="_Hlk178161808"/>
      <w:bookmarkEnd w:id="0"/>
    </w:p>
    <w:p w14:paraId="3F7C3B22" w14:textId="77777777" w:rsidR="00B75EE2" w:rsidRPr="00C979DE" w:rsidRDefault="00B75EE2" w:rsidP="00C979DE">
      <w:pPr>
        <w:rPr>
          <w:b/>
          <w:bCs/>
          <w:sz w:val="28"/>
          <w:szCs w:val="28"/>
        </w:rPr>
      </w:pPr>
      <w:bookmarkStart w:id="1" w:name="_Toc155260449"/>
      <w:bookmarkStart w:id="2" w:name="_Toc155265858"/>
      <w:bookmarkStart w:id="3" w:name="_Toc155266356"/>
      <w:bookmarkStart w:id="4" w:name="_Toc155266450"/>
      <w:bookmarkStart w:id="5" w:name="_Toc155266511"/>
      <w:bookmarkStart w:id="6" w:name="_Toc156578900"/>
      <w:bookmarkStart w:id="7" w:name="_Toc156579749"/>
      <w:bookmarkStart w:id="8" w:name="_Toc157491806"/>
      <w:bookmarkStart w:id="9" w:name="_Toc160535582"/>
      <w:bookmarkStart w:id="10" w:name="_Toc162714962"/>
      <w:bookmarkStart w:id="11" w:name="_Toc162715026"/>
      <w:bookmarkStart w:id="12" w:name="_Toc162942058"/>
      <w:bookmarkStart w:id="13" w:name="_Toc162942252"/>
      <w:bookmarkStart w:id="14" w:name="_Toc162942460"/>
      <w:bookmarkStart w:id="15" w:name="_Toc162973081"/>
      <w:bookmarkStart w:id="16" w:name="_Toc162975634"/>
      <w:bookmarkStart w:id="17" w:name="_Toc163440539"/>
      <w:bookmarkStart w:id="18" w:name="_Toc197445266"/>
      <w:bookmarkStart w:id="19" w:name="_Toc197450139"/>
      <w:bookmarkStart w:id="20" w:name="_Toc204960037"/>
      <w:bookmarkStart w:id="21" w:name="_Toc220772768"/>
      <w:bookmarkStart w:id="22" w:name="_Toc220773431"/>
      <w:bookmarkStart w:id="23" w:name="_Toc221552024"/>
      <w:bookmarkStart w:id="24" w:name="_Toc234669345"/>
      <w:bookmarkStart w:id="25" w:name="_Toc234670557"/>
      <w:bookmarkStart w:id="26" w:name="_Toc234671368"/>
      <w:bookmarkStart w:id="27" w:name="_Toc237961789"/>
      <w:bookmarkStart w:id="28" w:name="_Toc237962168"/>
      <w:bookmarkStart w:id="29" w:name="_Toc237962238"/>
      <w:bookmarkStart w:id="30" w:name="_Toc237962289"/>
      <w:bookmarkStart w:id="31" w:name="_Toc255415415"/>
      <w:bookmarkStart w:id="32" w:name="_Toc255415534"/>
      <w:bookmarkStart w:id="33" w:name="_Toc296359399"/>
      <w:bookmarkStart w:id="34" w:name="_Toc153984399"/>
      <w:bookmarkStart w:id="35" w:name="_Toc178157384"/>
      <w:bookmarkStart w:id="36" w:name="_Toc178157553"/>
      <w:bookmarkStart w:id="37" w:name="_Toc178165661"/>
      <w:r w:rsidRPr="00C979DE">
        <w:rPr>
          <w:b/>
          <w:bCs/>
          <w:sz w:val="28"/>
          <w:szCs w:val="28"/>
        </w:rPr>
        <w:t>Identifikačné údaje stavby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1BF54FF6" w14:textId="77777777" w:rsidR="00B75EE2" w:rsidRDefault="00B75EE2">
      <w:pPr>
        <w:spacing w:before="120"/>
        <w:jc w:val="both"/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0"/>
        <w:gridCol w:w="6460"/>
      </w:tblGrid>
      <w:tr w:rsidR="00B75EE2" w14:paraId="0FE1DFD6" w14:textId="77777777">
        <w:tc>
          <w:tcPr>
            <w:tcW w:w="2622" w:type="dxa"/>
          </w:tcPr>
          <w:p w14:paraId="2D094438" w14:textId="77777777" w:rsidR="00B75EE2" w:rsidRDefault="00B75EE2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Investor</w:t>
            </w:r>
          </w:p>
          <w:p w14:paraId="578AE67E" w14:textId="77777777" w:rsidR="00B75EE2" w:rsidRDefault="00B75EE2">
            <w:pPr>
              <w:spacing w:before="120"/>
              <w:jc w:val="both"/>
            </w:pPr>
          </w:p>
        </w:tc>
        <w:tc>
          <w:tcPr>
            <w:tcW w:w="6520" w:type="dxa"/>
          </w:tcPr>
          <w:p w14:paraId="06B95AED" w14:textId="49C08321" w:rsidR="00B75EE2" w:rsidRDefault="00B75EE2">
            <w:pPr>
              <w:spacing w:before="120"/>
              <w:jc w:val="both"/>
            </w:pPr>
            <w:r>
              <w:rPr>
                <w:bCs/>
              </w:rPr>
              <w:t>U.</w:t>
            </w:r>
            <w:r w:rsidR="00E16BEE">
              <w:rPr>
                <w:bCs/>
              </w:rPr>
              <w:t xml:space="preserve"> </w:t>
            </w:r>
            <w:r>
              <w:rPr>
                <w:bCs/>
              </w:rPr>
              <w:t>S.</w:t>
            </w:r>
            <w:r w:rsidR="00E16BEE">
              <w:rPr>
                <w:bCs/>
              </w:rPr>
              <w:t xml:space="preserve"> </w:t>
            </w:r>
            <w:r>
              <w:rPr>
                <w:bCs/>
              </w:rPr>
              <w:t>S</w:t>
            </w:r>
            <w:r w:rsidR="00E16BEE">
              <w:rPr>
                <w:bCs/>
              </w:rPr>
              <w:t>teel Košice.</w:t>
            </w:r>
            <w:r>
              <w:rPr>
                <w:bCs/>
              </w:rPr>
              <w:t xml:space="preserve"> s.</w:t>
            </w:r>
            <w:r w:rsidR="00E16BEE">
              <w:rPr>
                <w:bCs/>
              </w:rPr>
              <w:t xml:space="preserve"> </w:t>
            </w:r>
            <w:r>
              <w:rPr>
                <w:bCs/>
              </w:rPr>
              <w:t>r.</w:t>
            </w:r>
            <w:r w:rsidR="00E16BEE">
              <w:rPr>
                <w:bCs/>
              </w:rPr>
              <w:t xml:space="preserve"> </w:t>
            </w:r>
            <w:r>
              <w:rPr>
                <w:bCs/>
              </w:rPr>
              <w:t>o.</w:t>
            </w:r>
          </w:p>
        </w:tc>
      </w:tr>
      <w:tr w:rsidR="00B75EE2" w14:paraId="62F0C6BD" w14:textId="77777777">
        <w:tc>
          <w:tcPr>
            <w:tcW w:w="2622" w:type="dxa"/>
          </w:tcPr>
          <w:p w14:paraId="6754CEE2" w14:textId="77777777" w:rsidR="00B75EE2" w:rsidRDefault="00B75EE2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Stavba</w:t>
            </w:r>
          </w:p>
          <w:p w14:paraId="3B91B282" w14:textId="77777777" w:rsidR="00B75EE2" w:rsidRDefault="00B75EE2">
            <w:pPr>
              <w:spacing w:before="120"/>
              <w:jc w:val="both"/>
            </w:pPr>
          </w:p>
        </w:tc>
        <w:tc>
          <w:tcPr>
            <w:tcW w:w="6520" w:type="dxa"/>
          </w:tcPr>
          <w:p w14:paraId="5F79E91C" w14:textId="77777777" w:rsidR="00B75EE2" w:rsidRDefault="0094160D" w:rsidP="003B339B">
            <w:pPr>
              <w:spacing w:before="120"/>
              <w:jc w:val="both"/>
            </w:pPr>
            <w:r w:rsidRPr="0094160D">
              <w:t>1369DW - Prípojky médií pre rozvojové územie DZ Energetika</w:t>
            </w:r>
          </w:p>
        </w:tc>
      </w:tr>
      <w:tr w:rsidR="00B75EE2" w14:paraId="2A210028" w14:textId="77777777">
        <w:tc>
          <w:tcPr>
            <w:tcW w:w="2622" w:type="dxa"/>
          </w:tcPr>
          <w:p w14:paraId="4A052C42" w14:textId="77777777" w:rsidR="00B75EE2" w:rsidRDefault="00B75EE2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Súbor</w:t>
            </w:r>
          </w:p>
          <w:p w14:paraId="437FB386" w14:textId="77777777" w:rsidR="00B75EE2" w:rsidRDefault="00B75EE2">
            <w:pPr>
              <w:spacing w:before="120"/>
              <w:jc w:val="both"/>
            </w:pPr>
          </w:p>
        </w:tc>
        <w:tc>
          <w:tcPr>
            <w:tcW w:w="6520" w:type="dxa"/>
          </w:tcPr>
          <w:p w14:paraId="1516E377" w14:textId="77777777" w:rsidR="00B75EE2" w:rsidRDefault="00774DCB" w:rsidP="00294754">
            <w:pPr>
              <w:spacing w:before="120"/>
              <w:jc w:val="both"/>
            </w:pPr>
            <w:r>
              <w:t>Statické posúdenie stavby</w:t>
            </w:r>
          </w:p>
        </w:tc>
      </w:tr>
      <w:tr w:rsidR="00B75EE2" w14:paraId="3D0BF0AF" w14:textId="77777777">
        <w:tc>
          <w:tcPr>
            <w:tcW w:w="2622" w:type="dxa"/>
          </w:tcPr>
          <w:p w14:paraId="4F0FD3A6" w14:textId="77777777" w:rsidR="00B75EE2" w:rsidRDefault="00B75EE2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Stupeň</w:t>
            </w:r>
          </w:p>
          <w:p w14:paraId="2D376E55" w14:textId="77777777" w:rsidR="00B75EE2" w:rsidRDefault="00B75EE2">
            <w:pPr>
              <w:spacing w:before="120"/>
              <w:jc w:val="both"/>
            </w:pPr>
          </w:p>
        </w:tc>
        <w:tc>
          <w:tcPr>
            <w:tcW w:w="6520" w:type="dxa"/>
          </w:tcPr>
          <w:p w14:paraId="4290835A" w14:textId="77777777" w:rsidR="00B75EE2" w:rsidRDefault="00740D84">
            <w:pPr>
              <w:spacing w:before="120"/>
              <w:jc w:val="both"/>
            </w:pPr>
            <w:r>
              <w:t>Stavebné povolenie</w:t>
            </w:r>
          </w:p>
        </w:tc>
      </w:tr>
      <w:tr w:rsidR="00B75EE2" w14:paraId="27A6B00C" w14:textId="77777777">
        <w:tc>
          <w:tcPr>
            <w:tcW w:w="2622" w:type="dxa"/>
          </w:tcPr>
          <w:p w14:paraId="0E1D2D03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Okres</w:t>
            </w:r>
          </w:p>
          <w:p w14:paraId="105491DA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176C0FCB" w14:textId="77777777" w:rsidR="00B75EE2" w:rsidRDefault="00B75EE2">
            <w:pPr>
              <w:spacing w:before="120"/>
              <w:jc w:val="both"/>
            </w:pPr>
            <w:r>
              <w:t>Košice II</w:t>
            </w:r>
          </w:p>
        </w:tc>
      </w:tr>
      <w:tr w:rsidR="00B75EE2" w14:paraId="0DD57319" w14:textId="77777777">
        <w:tc>
          <w:tcPr>
            <w:tcW w:w="2622" w:type="dxa"/>
          </w:tcPr>
          <w:p w14:paraId="40BC72E8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VÚC</w:t>
            </w:r>
          </w:p>
          <w:p w14:paraId="1891111D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104A4F6B" w14:textId="77777777" w:rsidR="00B75EE2" w:rsidRDefault="00B75EE2">
            <w:pPr>
              <w:spacing w:before="120"/>
              <w:jc w:val="both"/>
            </w:pPr>
            <w:r>
              <w:t>Košický</w:t>
            </w:r>
          </w:p>
        </w:tc>
      </w:tr>
      <w:tr w:rsidR="00B75EE2" w14:paraId="066B15D0" w14:textId="77777777">
        <w:tc>
          <w:tcPr>
            <w:tcW w:w="2622" w:type="dxa"/>
          </w:tcPr>
          <w:p w14:paraId="50AD3489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Katastrálne územie</w:t>
            </w:r>
          </w:p>
          <w:p w14:paraId="1FC55D4A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71989A79" w14:textId="77777777" w:rsidR="00B75EE2" w:rsidRDefault="00B75EE2">
            <w:pPr>
              <w:spacing w:before="120"/>
              <w:jc w:val="both"/>
            </w:pPr>
            <w:r>
              <w:t>Železiarne</w:t>
            </w:r>
          </w:p>
        </w:tc>
      </w:tr>
      <w:tr w:rsidR="00B75EE2" w14:paraId="799B157D" w14:textId="77777777">
        <w:tc>
          <w:tcPr>
            <w:tcW w:w="2622" w:type="dxa"/>
          </w:tcPr>
          <w:p w14:paraId="553077CC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Umiestnenie stavby</w:t>
            </w:r>
          </w:p>
          <w:p w14:paraId="3F709F88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5EA4F6C0" w14:textId="74960071" w:rsidR="00B75EE2" w:rsidRDefault="00B75EE2">
            <w:pPr>
              <w:spacing w:before="120"/>
              <w:jc w:val="both"/>
            </w:pPr>
            <w:r>
              <w:t xml:space="preserve">Areál firmy </w:t>
            </w:r>
            <w:r w:rsidR="00E16BEE">
              <w:rPr>
                <w:bCs/>
              </w:rPr>
              <w:t>U. S. Steel Košice. s. r. o.</w:t>
            </w:r>
          </w:p>
        </w:tc>
      </w:tr>
      <w:tr w:rsidR="00B75EE2" w14:paraId="1AF7E094" w14:textId="77777777">
        <w:tc>
          <w:tcPr>
            <w:tcW w:w="2622" w:type="dxa"/>
          </w:tcPr>
          <w:p w14:paraId="4D945246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Kategória stavby</w:t>
            </w:r>
          </w:p>
          <w:p w14:paraId="4E2516A1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7FE1F819" w14:textId="77777777" w:rsidR="00B75EE2" w:rsidRDefault="00B75EE2">
            <w:pPr>
              <w:spacing w:before="120"/>
              <w:jc w:val="both"/>
            </w:pPr>
            <w:r>
              <w:t>Priemyselné stavby</w:t>
            </w:r>
          </w:p>
        </w:tc>
      </w:tr>
      <w:tr w:rsidR="00B75EE2" w14:paraId="7B1E1253" w14:textId="77777777">
        <w:tc>
          <w:tcPr>
            <w:tcW w:w="2622" w:type="dxa"/>
          </w:tcPr>
          <w:p w14:paraId="326F4D3B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Objednávateľ</w:t>
            </w:r>
          </w:p>
          <w:p w14:paraId="72F2A480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619DBB0F" w14:textId="2F52F5A2" w:rsidR="00B75EE2" w:rsidRDefault="00E16BEE">
            <w:pPr>
              <w:spacing w:before="120"/>
              <w:jc w:val="both"/>
            </w:pPr>
            <w:r>
              <w:rPr>
                <w:bCs/>
              </w:rPr>
              <w:t>U. S. Steel Košice. s. r. o.</w:t>
            </w:r>
          </w:p>
        </w:tc>
      </w:tr>
      <w:tr w:rsidR="00B75EE2" w14:paraId="4F9F948F" w14:textId="77777777">
        <w:tc>
          <w:tcPr>
            <w:tcW w:w="2622" w:type="dxa"/>
          </w:tcPr>
          <w:p w14:paraId="4BB1FF39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Číslo </w:t>
            </w:r>
            <w:proofErr w:type="spellStart"/>
            <w:r>
              <w:rPr>
                <w:b/>
                <w:bCs/>
              </w:rPr>
              <w:t>zakázky</w:t>
            </w:r>
            <w:proofErr w:type="spellEnd"/>
          </w:p>
          <w:p w14:paraId="06991E54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3B2D3037" w14:textId="77777777" w:rsidR="00B75EE2" w:rsidRDefault="00B75EE2" w:rsidP="001C584B">
            <w:pPr>
              <w:spacing w:before="120"/>
              <w:jc w:val="both"/>
            </w:pPr>
            <w:r>
              <w:t>EN-</w:t>
            </w:r>
            <w:r w:rsidR="0037705C">
              <w:t>0</w:t>
            </w:r>
            <w:r w:rsidR="007B5998">
              <w:t>7</w:t>
            </w:r>
            <w:r w:rsidR="0037705C">
              <w:t>2</w:t>
            </w:r>
            <w:r w:rsidR="007B5998">
              <w:t>3</w:t>
            </w:r>
          </w:p>
        </w:tc>
      </w:tr>
      <w:tr w:rsidR="00B75EE2" w14:paraId="012A352D" w14:textId="77777777">
        <w:tc>
          <w:tcPr>
            <w:tcW w:w="2622" w:type="dxa"/>
          </w:tcPr>
          <w:p w14:paraId="3812FEFA" w14:textId="77777777" w:rsidR="00B75EE2" w:rsidRDefault="00B75EE2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6520" w:type="dxa"/>
          </w:tcPr>
          <w:p w14:paraId="4BCC8C2B" w14:textId="77777777" w:rsidR="00B75EE2" w:rsidRDefault="00B75EE2" w:rsidP="003B339B">
            <w:pPr>
              <w:spacing w:before="120"/>
              <w:jc w:val="both"/>
            </w:pPr>
          </w:p>
        </w:tc>
      </w:tr>
    </w:tbl>
    <w:p w14:paraId="4B46B3DF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726F5883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34A3917A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0210C0C7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57C04265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05C00E10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33E83F79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6FD7DF9E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47AAA85C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7909A3EA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01E247B1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p w14:paraId="60E4F231" w14:textId="77777777" w:rsidR="00B75EE2" w:rsidRDefault="00B75EE2">
      <w:pPr>
        <w:pStyle w:val="Hlavika"/>
        <w:tabs>
          <w:tab w:val="clear" w:pos="4536"/>
          <w:tab w:val="clear" w:pos="9072"/>
        </w:tabs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/>
          <w:iCs/>
          <w:szCs w:val="22"/>
        </w:rPr>
        <w:id w:val="3214656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iCs w:val="0"/>
          <w:szCs w:val="24"/>
        </w:rPr>
      </w:sdtEndPr>
      <w:sdtContent>
        <w:p w14:paraId="4A2C380A" w14:textId="77777777" w:rsidR="00774DCB" w:rsidRPr="009254D0" w:rsidRDefault="00774DCB" w:rsidP="009254D0">
          <w:pPr>
            <w:rPr>
              <w:rFonts w:ascii="Arial Black" w:hAnsi="Arial Black"/>
              <w:sz w:val="28"/>
              <w:szCs w:val="28"/>
            </w:rPr>
          </w:pPr>
          <w:r w:rsidRPr="009254D0">
            <w:rPr>
              <w:rFonts w:ascii="Arial Black" w:hAnsi="Arial Black"/>
              <w:sz w:val="28"/>
              <w:szCs w:val="28"/>
            </w:rPr>
            <w:t>OBSAH</w:t>
          </w:r>
        </w:p>
        <w:p w14:paraId="1D6EBA3E" w14:textId="77777777" w:rsidR="009254D0" w:rsidRDefault="009254D0" w:rsidP="00C979DE">
          <w:pPr>
            <w:pStyle w:val="Obsah1"/>
          </w:pPr>
        </w:p>
        <w:p w14:paraId="13B44A94" w14:textId="782B8101" w:rsidR="00E16BEE" w:rsidRDefault="000C4A45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r w:rsidRPr="008E48D3">
            <w:rPr>
              <w:b/>
              <w:sz w:val="24"/>
              <w:szCs w:val="24"/>
            </w:rPr>
            <w:fldChar w:fldCharType="begin"/>
          </w:r>
          <w:r w:rsidR="00774DCB" w:rsidRPr="008E48D3">
            <w:instrText xml:space="preserve"> TOC \o "1-3" \h \z \u </w:instrText>
          </w:r>
          <w:r w:rsidRPr="008E48D3">
            <w:rPr>
              <w:b/>
              <w:sz w:val="24"/>
              <w:szCs w:val="24"/>
            </w:rPr>
            <w:fldChar w:fldCharType="separate"/>
          </w:r>
          <w:hyperlink w:anchor="_Toc184056328" w:history="1">
            <w:r w:rsidR="00E16BEE" w:rsidRPr="00AA5C8C">
              <w:rPr>
                <w:rStyle w:val="Hypertextovprepojenie"/>
                <w:rFonts w:cs="Arial"/>
              </w:rPr>
              <w:t>1.</w:t>
            </w:r>
            <w:r w:rsidR="00E16BEE"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="00E16BEE" w:rsidRPr="00AA5C8C">
              <w:rPr>
                <w:rStyle w:val="Hypertextovprepojenie"/>
                <w:rFonts w:cs="Arial"/>
              </w:rPr>
              <w:t>PREDMET PROJEKTU</w:t>
            </w:r>
            <w:r w:rsidR="00E16BEE">
              <w:rPr>
                <w:webHidden/>
              </w:rPr>
              <w:tab/>
            </w:r>
            <w:r w:rsidR="00E16BEE">
              <w:rPr>
                <w:webHidden/>
              </w:rPr>
              <w:fldChar w:fldCharType="begin"/>
            </w:r>
            <w:r w:rsidR="00E16BEE">
              <w:rPr>
                <w:webHidden/>
              </w:rPr>
              <w:instrText xml:space="preserve"> PAGEREF _Toc184056328 \h </w:instrText>
            </w:r>
            <w:r w:rsidR="00E16BEE">
              <w:rPr>
                <w:webHidden/>
              </w:rPr>
            </w:r>
            <w:r w:rsidR="00E16BEE">
              <w:rPr>
                <w:webHidden/>
              </w:rPr>
              <w:fldChar w:fldCharType="separate"/>
            </w:r>
            <w:r w:rsidR="00E16BEE">
              <w:rPr>
                <w:webHidden/>
              </w:rPr>
              <w:t>3</w:t>
            </w:r>
            <w:r w:rsidR="00E16BEE">
              <w:rPr>
                <w:webHidden/>
              </w:rPr>
              <w:fldChar w:fldCharType="end"/>
            </w:r>
          </w:hyperlink>
        </w:p>
        <w:p w14:paraId="069DCAF6" w14:textId="57286728" w:rsidR="00E16BEE" w:rsidRDefault="00E16BEE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29" w:history="1">
            <w:r w:rsidRPr="00AA5C8C">
              <w:rPr>
                <w:rStyle w:val="Hypertextovprepojenie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AA5C8C">
              <w:rPr>
                <w:rStyle w:val="Hypertextovprepojenie"/>
              </w:rPr>
              <w:t>PROJEKTOVÉ PODKLADY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_Toc184056329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8005DF" w14:textId="74435B3F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0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2.1. Seizmická odolnosť stavebných konštrukcií STN EN 1998-1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E394B" w14:textId="11DBD189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1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2.2. Inžiniersko-geologický prieskum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8C0B2" w14:textId="3ACCABA0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2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2.3. Údaje o zaťažení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54D53" w14:textId="6471D22C" w:rsidR="00E16BEE" w:rsidRDefault="00E16BEE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3" w:history="1">
            <w:r w:rsidRPr="00AA5C8C">
              <w:rPr>
                <w:rStyle w:val="Hypertextovprepojenie"/>
                <w:rFonts w:cs="Arial"/>
                <w:bCs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AA5C8C">
              <w:rPr>
                <w:rStyle w:val="Hypertextovprepojenie"/>
                <w:rFonts w:cs="Arial"/>
              </w:rPr>
              <w:t>NAVRHOVANÉ RIEŠENIE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_Toc184056333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C1428C4" w14:textId="240BA772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4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3.1.SO 201.01.00.AS – Objekt regulácie prietoku kyslíka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CC936" w14:textId="23DFF756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5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3.1.1 Popis navrhovaného stavu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FFDA6" w14:textId="2DCED2EF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6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3.1.2 Zaťaženie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2ABC2" w14:textId="47CF0A2E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7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3.1.3 Návrh výstuže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4253D" w14:textId="33E6E0D6" w:rsidR="00E16BEE" w:rsidRDefault="00E16BEE">
          <w:pPr>
            <w:pStyle w:val="Obsah2"/>
            <w:tabs>
              <w:tab w:val="left" w:pos="8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8" w:history="1">
            <w:r w:rsidRPr="00AA5C8C">
              <w:rPr>
                <w:rStyle w:val="Hypertextovprepojenie"/>
                <w:rFonts w:ascii="Arial" w:hAnsi="Arial" w:cs="Arial"/>
                <w:noProof/>
                <w:lang w:eastAsia="sk-SK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AA5C8C">
              <w:rPr>
                <w:rStyle w:val="Hypertextovprepojenie"/>
                <w:rFonts w:ascii="Arial" w:hAnsi="Arial" w:cs="Arial"/>
                <w:noProof/>
                <w:lang w:eastAsia="sk-SK"/>
              </w:rPr>
              <w:t>SO 204.01.00.AS- Preložka doplňovanej vody pre chladenie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5875A" w14:textId="4929CD7E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39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4.1.1 Popis navrhovaného stavu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65AA5" w14:textId="37115A15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0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4.1.2 Zaťaženie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02257" w14:textId="1F54B1A0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1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4.1.3 Návrh výstuže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23880" w14:textId="100430B5" w:rsidR="00E16BEE" w:rsidRDefault="00E16BEE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2" w:history="1">
            <w:r w:rsidRPr="00AA5C8C">
              <w:rPr>
                <w:rStyle w:val="Hypertextovprepojenie"/>
              </w:rPr>
              <w:t>6. BEZPEČNOSŤ PRÁCE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_Toc184056342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18E589E" w14:textId="78165601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3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6.1 Prehľad platných predpisov pre oblasť dodržiavania BOZP: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AA898" w14:textId="37872E84" w:rsidR="00E16BEE" w:rsidRDefault="00E16BE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4" w:history="1">
            <w:r w:rsidRPr="00AA5C8C">
              <w:rPr>
                <w:rStyle w:val="Hypertextovprepojenie"/>
                <w:rFonts w:ascii="Arial" w:hAnsi="Arial" w:cs="Arial"/>
                <w:noProof/>
              </w:rPr>
              <w:t>6.2 Doporučené Slovenské technické normy: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_Toc184056344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2D185" w14:textId="7EE357EA" w:rsidR="00E16BEE" w:rsidRDefault="00E16BEE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5" w:history="1">
            <w:r w:rsidRPr="00AA5C8C">
              <w:rPr>
                <w:rStyle w:val="Hypertextovprepojenie"/>
              </w:rPr>
              <w:t>7. ZÁVER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_Toc184056345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13CB05B" w14:textId="03213855" w:rsidR="00E16BEE" w:rsidRDefault="00E16BEE">
          <w:pPr>
            <w:pStyle w:val="Obsah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4056346" w:history="1">
            <w:r w:rsidRPr="00AA5C8C">
              <w:rPr>
                <w:rStyle w:val="Hypertextovprepojenie"/>
                <w:rFonts w:eastAsiaTheme="minorHAnsi"/>
              </w:rPr>
              <w:t>8.ZOZNAM</w:t>
            </w:r>
            <w:r w:rsidRPr="00AA5C8C">
              <w:rPr>
                <w:rStyle w:val="Hypertextovprepojenie"/>
                <w:rFonts w:ascii="Arial" w:eastAsiaTheme="minorHAnsi" w:hAnsi="Arial" w:cs="Arial"/>
              </w:rPr>
              <w:t>použitých podkladov, STN, technických predpisov, odbornej literatúry</w:t>
            </w:r>
            <w:r w:rsidRPr="00AA5C8C">
              <w:rPr>
                <w:rStyle w:val="Hypertextovprepojenie"/>
                <w:rFonts w:ascii="Arial" w:hAnsi="Arial" w:cs="Arial"/>
              </w:rPr>
              <w:t xml:space="preserve">, </w:t>
            </w:r>
            <w:r w:rsidRPr="00AA5C8C">
              <w:rPr>
                <w:rStyle w:val="Hypertextovprepojenie"/>
                <w:rFonts w:ascii="Arial" w:hAnsi="Arial" w:cs="Arial"/>
                <w:bCs/>
              </w:rPr>
              <w:t>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_Toc184056346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079AEB4" w14:textId="4046997B" w:rsidR="00774DCB" w:rsidRPr="008E48D3" w:rsidRDefault="000C4A45" w:rsidP="00F9553A">
          <w:pPr>
            <w:ind w:left="70"/>
          </w:pPr>
          <w:r w:rsidRPr="008E48D3">
            <w:fldChar w:fldCharType="end"/>
          </w:r>
        </w:p>
      </w:sdtContent>
    </w:sdt>
    <w:p w14:paraId="172FF48D" w14:textId="77777777" w:rsidR="00774DCB" w:rsidRPr="00E0755B" w:rsidRDefault="00774DCB" w:rsidP="009254D0">
      <w:pPr>
        <w:pStyle w:val="Nadpis1"/>
        <w:numPr>
          <w:ilvl w:val="0"/>
          <w:numId w:val="13"/>
        </w:numPr>
        <w:rPr>
          <w:rFonts w:ascii="Arial" w:hAnsi="Arial" w:cs="Arial"/>
          <w:sz w:val="20"/>
        </w:rPr>
      </w:pPr>
      <w:r w:rsidRPr="008E48D3">
        <w:br w:type="page"/>
      </w:r>
    </w:p>
    <w:p w14:paraId="25C591CD" w14:textId="77777777" w:rsidR="00774DCB" w:rsidRPr="009254D0" w:rsidRDefault="00774DCB" w:rsidP="009254D0">
      <w:pPr>
        <w:pStyle w:val="Nadpis1"/>
        <w:numPr>
          <w:ilvl w:val="0"/>
          <w:numId w:val="14"/>
        </w:numPr>
        <w:tabs>
          <w:tab w:val="left" w:pos="432"/>
        </w:tabs>
        <w:spacing w:before="240" w:line="360" w:lineRule="auto"/>
        <w:rPr>
          <w:rFonts w:ascii="Arial Black" w:hAnsi="Arial Black" w:cs="Arial"/>
          <w:sz w:val="28"/>
          <w:szCs w:val="28"/>
        </w:rPr>
      </w:pPr>
      <w:bookmarkStart w:id="38" w:name="_Toc402696391"/>
      <w:bookmarkStart w:id="39" w:name="_Toc482801686"/>
      <w:bookmarkStart w:id="40" w:name="_Toc499304097"/>
      <w:bookmarkStart w:id="41" w:name="_Toc526239050"/>
      <w:bookmarkStart w:id="42" w:name="_Toc530902179"/>
      <w:bookmarkStart w:id="43" w:name="_Toc178157386"/>
      <w:bookmarkStart w:id="44" w:name="_Toc184056328"/>
      <w:r w:rsidRPr="009254D0">
        <w:rPr>
          <w:rFonts w:ascii="Arial Black" w:hAnsi="Arial Black" w:cs="Arial"/>
          <w:sz w:val="28"/>
          <w:szCs w:val="28"/>
        </w:rPr>
        <w:lastRenderedPageBreak/>
        <w:t>PREDMET PROJEKTU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27773160" w14:textId="77777777" w:rsidR="009254D0" w:rsidRDefault="009254D0" w:rsidP="00774DCB">
      <w:pPr>
        <w:rPr>
          <w:rFonts w:ascii="Arial" w:hAnsi="Arial" w:cs="Arial"/>
        </w:rPr>
      </w:pPr>
      <w:r w:rsidRPr="009254D0">
        <w:rPr>
          <w:rFonts w:ascii="Arial" w:hAnsi="Arial" w:cs="Arial"/>
        </w:rPr>
        <w:t>Statické posúdenie stavby</w:t>
      </w:r>
      <w:r>
        <w:rPr>
          <w:rFonts w:ascii="Arial" w:hAnsi="Arial" w:cs="Arial"/>
        </w:rPr>
        <w:t xml:space="preserve"> zahŕňa posúdenie stavebných  objektov:</w:t>
      </w:r>
    </w:p>
    <w:p w14:paraId="22AE09CB" w14:textId="77777777" w:rsidR="009254D0" w:rsidRDefault="009254D0" w:rsidP="009254D0">
      <w:pPr>
        <w:ind w:firstLine="567"/>
        <w:rPr>
          <w:rFonts w:ascii="Arial" w:hAnsi="Arial" w:cs="Arial"/>
          <w:color w:val="000000"/>
        </w:rPr>
      </w:pPr>
      <w:r w:rsidRPr="009254D0">
        <w:rPr>
          <w:rFonts w:ascii="Arial" w:hAnsi="Arial" w:cs="Arial"/>
          <w:color w:val="000000"/>
        </w:rPr>
        <w:t>SO 201 - OBJEKT REGULÁCIE PRIETOKU KYSLÍKA</w:t>
      </w:r>
    </w:p>
    <w:p w14:paraId="09BA6307" w14:textId="77777777" w:rsidR="00AF499B" w:rsidRDefault="00AF499B" w:rsidP="009254D0">
      <w:pPr>
        <w:ind w:firstLine="567"/>
        <w:rPr>
          <w:rFonts w:ascii="Arial" w:hAnsi="Arial" w:cs="Arial"/>
          <w:color w:val="000000"/>
        </w:rPr>
      </w:pPr>
      <w:r w:rsidRPr="00AF499B">
        <w:rPr>
          <w:rFonts w:ascii="Arial" w:hAnsi="Arial" w:cs="Arial"/>
          <w:color w:val="000000"/>
        </w:rPr>
        <w:t>SO 204 - PRELOŽKA DOPLŇOVANEJ VODY PRE CHLADENIE</w:t>
      </w:r>
    </w:p>
    <w:p w14:paraId="144BB461" w14:textId="77777777" w:rsidR="00774DCB" w:rsidRPr="00AF499B" w:rsidRDefault="00774DCB" w:rsidP="00774DCB">
      <w:pPr>
        <w:rPr>
          <w:rFonts w:ascii="Arial" w:hAnsi="Arial" w:cs="Arial"/>
        </w:rPr>
      </w:pPr>
    </w:p>
    <w:p w14:paraId="3753B578" w14:textId="77777777" w:rsidR="00774DCB" w:rsidRDefault="00774DCB" w:rsidP="009254D0">
      <w:pPr>
        <w:ind w:firstLine="567"/>
        <w:rPr>
          <w:rFonts w:ascii="Arial" w:hAnsi="Arial" w:cs="Arial"/>
        </w:rPr>
      </w:pPr>
      <w:r w:rsidRPr="009254D0">
        <w:rPr>
          <w:rFonts w:ascii="Arial" w:hAnsi="Arial" w:cs="Arial"/>
        </w:rPr>
        <w:t>Predmetom statického posudku</w:t>
      </w:r>
      <w:r w:rsidRPr="00D02C86">
        <w:rPr>
          <w:rFonts w:ascii="Arial" w:hAnsi="Arial" w:cs="Arial"/>
        </w:rPr>
        <w:t xml:space="preserve"> je posúdenie mechanickej odolnosti a stability stavby v zmysle § 43d, ods. 1, písm. a, Zákona č. 50/1976 Zb. v znení neskorších predpisov a spoľahlivosti  (</w:t>
      </w:r>
      <w:proofErr w:type="spellStart"/>
      <w:r w:rsidRPr="00D02C86">
        <w:rPr>
          <w:rFonts w:ascii="Arial" w:hAnsi="Arial" w:cs="Arial"/>
        </w:rPr>
        <w:t>t.j</w:t>
      </w:r>
      <w:proofErr w:type="spellEnd"/>
      <w:r w:rsidRPr="00D02C86">
        <w:rPr>
          <w:rFonts w:ascii="Arial" w:hAnsi="Arial" w:cs="Arial"/>
        </w:rPr>
        <w:t>. bezpečnosti, použiteľnosti a trvanlivosti) predmetnej stavby v zmysle STN EN 1990 Zásady navrhovania konštrukcii, podľa ktorej musí byť konštrukcia navrhnutá tak, aby počas svojej predpokladanej životnosti s vhodne zvolenou mierou spoľahlivosti a ekonomickým spôsobom udržiavaná preniesla všetky zaťaženia a vplyvy, ktoré sa pravdepodobne vyskytnú počas jej realizácie a užívania a súčasne umožnila používanie na účely, na ktoré bola navrhnutá.</w:t>
      </w:r>
    </w:p>
    <w:p w14:paraId="21659A55" w14:textId="77777777" w:rsidR="00774DCB" w:rsidRPr="009254D0" w:rsidRDefault="00774DCB" w:rsidP="009254D0">
      <w:pPr>
        <w:pStyle w:val="Nadpis1"/>
        <w:numPr>
          <w:ilvl w:val="0"/>
          <w:numId w:val="14"/>
        </w:numPr>
        <w:spacing w:before="240" w:after="240"/>
        <w:rPr>
          <w:rFonts w:ascii="Arial Black" w:hAnsi="Arial Black"/>
          <w:sz w:val="28"/>
          <w:szCs w:val="28"/>
        </w:rPr>
      </w:pPr>
      <w:bookmarkStart w:id="45" w:name="_Toc402696393"/>
      <w:bookmarkStart w:id="46" w:name="_Toc482801687"/>
      <w:bookmarkStart w:id="47" w:name="_Toc499306240"/>
      <w:bookmarkStart w:id="48" w:name="_Toc529971240"/>
      <w:bookmarkStart w:id="49" w:name="_Toc178157387"/>
      <w:bookmarkStart w:id="50" w:name="_Toc184056329"/>
      <w:r w:rsidRPr="009254D0">
        <w:rPr>
          <w:rFonts w:ascii="Arial Black" w:hAnsi="Arial Black"/>
          <w:sz w:val="28"/>
          <w:szCs w:val="28"/>
        </w:rPr>
        <w:t>PROJEKTOVÉ PODKLADY</w:t>
      </w:r>
      <w:bookmarkEnd w:id="45"/>
      <w:bookmarkEnd w:id="46"/>
      <w:bookmarkEnd w:id="47"/>
      <w:bookmarkEnd w:id="48"/>
      <w:bookmarkEnd w:id="49"/>
      <w:bookmarkEnd w:id="50"/>
    </w:p>
    <w:p w14:paraId="51DE6B45" w14:textId="77777777" w:rsidR="00774DCB" w:rsidRPr="007042EA" w:rsidRDefault="00774DCB" w:rsidP="00774DCB">
      <w:pPr>
        <w:rPr>
          <w:rFonts w:ascii="Arial" w:hAnsi="Arial" w:cs="Arial"/>
        </w:rPr>
      </w:pPr>
      <w:r w:rsidRPr="007042EA">
        <w:rPr>
          <w:rFonts w:ascii="Arial" w:hAnsi="Arial" w:cs="Arial"/>
        </w:rPr>
        <w:t>Podklady pre riešenie tejto časti projektovej dokumentácie:</w:t>
      </w:r>
    </w:p>
    <w:p w14:paraId="5CC61F57" w14:textId="77777777" w:rsidR="00774DCB" w:rsidRPr="00AF499B" w:rsidRDefault="00774DCB" w:rsidP="00AF499B">
      <w:pPr>
        <w:pStyle w:val="Odsekzoznamu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AF499B">
        <w:rPr>
          <w:rFonts w:ascii="Arial" w:hAnsi="Arial" w:cs="Arial"/>
        </w:rPr>
        <w:t xml:space="preserve">Záverečná správa inžinierskogeologického a hydrogeologického prieskumu pod názvom úlohy: „ </w:t>
      </w:r>
      <w:r w:rsidR="00AF499B">
        <w:rPr>
          <w:rFonts w:ascii="Arial" w:hAnsi="Arial" w:cs="Arial"/>
        </w:rPr>
        <w:t xml:space="preserve">USSKE – Elektrické </w:t>
      </w:r>
      <w:proofErr w:type="spellStart"/>
      <w:r w:rsidR="00AF499B">
        <w:rPr>
          <w:rFonts w:ascii="Arial" w:hAnsi="Arial" w:cs="Arial"/>
        </w:rPr>
        <w:t>turbodúchadlo</w:t>
      </w:r>
      <w:proofErr w:type="spellEnd"/>
      <w:r w:rsidRPr="00AF499B">
        <w:rPr>
          <w:rFonts w:ascii="Arial" w:hAnsi="Arial" w:cs="Arial"/>
        </w:rPr>
        <w:t>“</w:t>
      </w:r>
      <w:r w:rsidRPr="005F7924">
        <w:t>,</w:t>
      </w:r>
      <w:r w:rsidRPr="00AF499B">
        <w:rPr>
          <w:rFonts w:ascii="Arial" w:hAnsi="Arial" w:cs="Arial"/>
        </w:rPr>
        <w:t xml:space="preserve"> vypracovaná firmou </w:t>
      </w:r>
      <w:proofErr w:type="spellStart"/>
      <w:r w:rsidR="00AF499B">
        <w:rPr>
          <w:rFonts w:ascii="Arial" w:hAnsi="Arial" w:cs="Arial"/>
        </w:rPr>
        <w:t>Geo</w:t>
      </w:r>
      <w:proofErr w:type="spellEnd"/>
      <w:r w:rsidR="00AF499B">
        <w:rPr>
          <w:rFonts w:ascii="Arial" w:hAnsi="Arial" w:cs="Arial"/>
        </w:rPr>
        <w:t xml:space="preserve"> Slovakia </w:t>
      </w:r>
      <w:proofErr w:type="spellStart"/>
      <w:r w:rsidR="00AF499B">
        <w:rPr>
          <w:rFonts w:ascii="Arial" w:hAnsi="Arial" w:cs="Arial"/>
        </w:rPr>
        <w:t>s.r.o</w:t>
      </w:r>
      <w:proofErr w:type="spellEnd"/>
      <w:r w:rsidR="00AF499B">
        <w:rPr>
          <w:rFonts w:ascii="Arial" w:hAnsi="Arial" w:cs="Arial"/>
        </w:rPr>
        <w:t>., Popradská 90, Košice</w:t>
      </w:r>
      <w:r w:rsidRPr="00AF499B">
        <w:rPr>
          <w:rFonts w:ascii="Arial" w:hAnsi="Arial" w:cs="Arial"/>
        </w:rPr>
        <w:t xml:space="preserve"> v </w:t>
      </w:r>
      <w:r w:rsidR="007042EA">
        <w:rPr>
          <w:rFonts w:ascii="Arial" w:hAnsi="Arial" w:cs="Arial"/>
        </w:rPr>
        <w:t>novembri</w:t>
      </w:r>
      <w:r w:rsidRPr="00AF499B">
        <w:rPr>
          <w:rFonts w:ascii="Arial" w:hAnsi="Arial" w:cs="Arial"/>
        </w:rPr>
        <w:t xml:space="preserve"> 20</w:t>
      </w:r>
      <w:r w:rsidR="007042EA">
        <w:rPr>
          <w:rFonts w:ascii="Arial" w:hAnsi="Arial" w:cs="Arial"/>
        </w:rPr>
        <w:t>23</w:t>
      </w:r>
      <w:r w:rsidRPr="00AF499B">
        <w:rPr>
          <w:rFonts w:ascii="Arial" w:hAnsi="Arial" w:cs="Arial"/>
        </w:rPr>
        <w:t xml:space="preserve">, pod číslom úlohy </w:t>
      </w:r>
      <w:r w:rsidR="007042EA">
        <w:rPr>
          <w:rFonts w:ascii="Arial" w:hAnsi="Arial" w:cs="Arial"/>
        </w:rPr>
        <w:t>2023-113</w:t>
      </w:r>
    </w:p>
    <w:p w14:paraId="37AD2E50" w14:textId="77777777" w:rsidR="00774DCB" w:rsidRDefault="00774DCB" w:rsidP="00AF499B">
      <w:pPr>
        <w:pStyle w:val="Odsekzoznamu"/>
        <w:numPr>
          <w:ilvl w:val="0"/>
          <w:numId w:val="15"/>
        </w:numPr>
        <w:spacing w:line="276" w:lineRule="auto"/>
        <w:ind w:right="-215"/>
        <w:jc w:val="both"/>
        <w:rPr>
          <w:rFonts w:ascii="Arial" w:hAnsi="Arial" w:cs="Arial"/>
        </w:rPr>
      </w:pPr>
      <w:r w:rsidRPr="00D02C86">
        <w:rPr>
          <w:rFonts w:ascii="Arial" w:hAnsi="Arial" w:cs="Arial"/>
        </w:rPr>
        <w:t>Zameranie a obhliadka areálu stavby</w:t>
      </w:r>
    </w:p>
    <w:p w14:paraId="09D68783" w14:textId="77777777" w:rsidR="00774DCB" w:rsidRPr="005533C9" w:rsidRDefault="00774DCB" w:rsidP="00AF499B">
      <w:pPr>
        <w:pStyle w:val="Odsekzoznamu"/>
        <w:numPr>
          <w:ilvl w:val="0"/>
          <w:numId w:val="15"/>
        </w:numPr>
        <w:spacing w:line="276" w:lineRule="auto"/>
        <w:ind w:right="-215"/>
        <w:jc w:val="both"/>
        <w:rPr>
          <w:rFonts w:ascii="Arial" w:hAnsi="Arial" w:cs="Arial"/>
        </w:rPr>
      </w:pPr>
      <w:r w:rsidRPr="00D02C86">
        <w:rPr>
          <w:rFonts w:ascii="Arial" w:hAnsi="Arial" w:cs="Arial"/>
        </w:rPr>
        <w:t xml:space="preserve">Požiadavky od TG na </w:t>
      </w:r>
      <w:r>
        <w:rPr>
          <w:rFonts w:ascii="Arial" w:hAnsi="Arial" w:cs="Arial"/>
        </w:rPr>
        <w:t xml:space="preserve">úžitkové zaťaženie a </w:t>
      </w:r>
      <w:r w:rsidRPr="00D02C86">
        <w:rPr>
          <w:rFonts w:ascii="Arial" w:hAnsi="Arial" w:cs="Arial"/>
        </w:rPr>
        <w:t>stavebnú pripravenosť jednotlivých objektov stavby</w:t>
      </w:r>
    </w:p>
    <w:p w14:paraId="061954E8" w14:textId="77777777" w:rsidR="00774DCB" w:rsidRPr="00BD443D" w:rsidRDefault="007042EA" w:rsidP="00774DCB">
      <w:pPr>
        <w:pStyle w:val="Nadpis2"/>
        <w:numPr>
          <w:ilvl w:val="0"/>
          <w:numId w:val="0"/>
        </w:numPr>
        <w:ind w:left="568"/>
        <w:rPr>
          <w:rFonts w:ascii="Arial" w:hAnsi="Arial" w:cs="Arial"/>
          <w:sz w:val="28"/>
          <w:szCs w:val="28"/>
        </w:rPr>
      </w:pPr>
      <w:bookmarkStart w:id="51" w:name="_Toc503681121"/>
      <w:bookmarkStart w:id="52" w:name="_Toc529971241"/>
      <w:bookmarkStart w:id="53" w:name="_Toc178157388"/>
      <w:bookmarkStart w:id="54" w:name="_Toc184056330"/>
      <w:r w:rsidRPr="00BD443D">
        <w:rPr>
          <w:rFonts w:ascii="Arial" w:hAnsi="Arial" w:cs="Arial"/>
          <w:sz w:val="28"/>
          <w:szCs w:val="28"/>
        </w:rPr>
        <w:t>2</w:t>
      </w:r>
      <w:r w:rsidR="00774DCB" w:rsidRPr="00BD443D">
        <w:rPr>
          <w:rFonts w:ascii="Arial" w:hAnsi="Arial" w:cs="Arial"/>
          <w:sz w:val="28"/>
          <w:szCs w:val="28"/>
        </w:rPr>
        <w:t>.1</w:t>
      </w:r>
      <w:r w:rsidR="00C979DE" w:rsidRPr="00BD443D">
        <w:rPr>
          <w:rFonts w:ascii="Arial" w:hAnsi="Arial" w:cs="Arial"/>
          <w:sz w:val="28"/>
          <w:szCs w:val="28"/>
        </w:rPr>
        <w:t>.</w:t>
      </w:r>
      <w:r w:rsidR="00774DCB" w:rsidRPr="00BD443D">
        <w:rPr>
          <w:rFonts w:ascii="Arial" w:hAnsi="Arial" w:cs="Arial"/>
          <w:sz w:val="28"/>
          <w:szCs w:val="28"/>
        </w:rPr>
        <w:t xml:space="preserve"> Seizmická odolnosť stavebných konštrukcií STN EN 1998-1</w:t>
      </w:r>
      <w:bookmarkEnd w:id="51"/>
      <w:bookmarkEnd w:id="52"/>
      <w:bookmarkEnd w:id="53"/>
      <w:bookmarkEnd w:id="54"/>
    </w:p>
    <w:p w14:paraId="14DAF11F" w14:textId="77777777" w:rsidR="00774DCB" w:rsidRPr="00D01E01" w:rsidRDefault="00774DCB" w:rsidP="007042EA">
      <w:pPr>
        <w:ind w:firstLine="567"/>
        <w:jc w:val="both"/>
        <w:rPr>
          <w:rFonts w:ascii="Arial" w:hAnsi="Arial" w:cs="Arial"/>
        </w:rPr>
      </w:pPr>
      <w:r w:rsidRPr="00D01E01">
        <w:rPr>
          <w:rFonts w:ascii="Arial" w:hAnsi="Arial" w:cs="Arial"/>
        </w:rPr>
        <w:t xml:space="preserve">Stupnicou </w:t>
      </w:r>
      <w:proofErr w:type="spellStart"/>
      <w:r w:rsidRPr="00D01E01">
        <w:rPr>
          <w:rFonts w:ascii="Arial" w:hAnsi="Arial" w:cs="Arial"/>
        </w:rPr>
        <w:t>makroseizmickej</w:t>
      </w:r>
      <w:proofErr w:type="spellEnd"/>
      <w:r w:rsidRPr="00D01E01">
        <w:rPr>
          <w:rFonts w:ascii="Arial" w:hAnsi="Arial" w:cs="Arial"/>
        </w:rPr>
        <w:t xml:space="preserve"> aktivity sa klasifikujú </w:t>
      </w:r>
      <w:proofErr w:type="spellStart"/>
      <w:r w:rsidRPr="00D01E01">
        <w:rPr>
          <w:rFonts w:ascii="Arial" w:hAnsi="Arial" w:cs="Arial"/>
        </w:rPr>
        <w:t>makroseizmické</w:t>
      </w:r>
      <w:proofErr w:type="spellEnd"/>
      <w:r w:rsidRPr="00D01E01">
        <w:rPr>
          <w:rFonts w:ascii="Arial" w:hAnsi="Arial" w:cs="Arial"/>
        </w:rPr>
        <w:t xml:space="preserve"> prejavy zemetrasenia. Územie Slovenska je rozdelené na oblasti seizmického ohrozenia, v ktorých je uvedená hodnota referenčného špičkového seizmického zrýchlenia </w:t>
      </w:r>
      <w:proofErr w:type="spellStart"/>
      <w:r w:rsidRPr="00D01E01">
        <w:rPr>
          <w:rFonts w:ascii="Arial" w:hAnsi="Arial" w:cs="Arial"/>
        </w:rPr>
        <w:t>a</w:t>
      </w:r>
      <w:r w:rsidRPr="00D01E01">
        <w:rPr>
          <w:rFonts w:ascii="Arial" w:hAnsi="Arial" w:cs="Arial"/>
          <w:vertAlign w:val="subscript"/>
        </w:rPr>
        <w:t>gR</w:t>
      </w:r>
      <w:proofErr w:type="spellEnd"/>
      <w:r w:rsidRPr="00D01E01">
        <w:rPr>
          <w:rFonts w:ascii="Arial" w:hAnsi="Arial" w:cs="Arial"/>
        </w:rPr>
        <w:t xml:space="preserve"> na podloží kategórie A, ktorá môže byť s pravdepodobnosťou 10% prekročená počas 50 rokov, </w:t>
      </w:r>
      <w:proofErr w:type="spellStart"/>
      <w:r w:rsidRPr="00D01E01">
        <w:rPr>
          <w:rFonts w:ascii="Arial" w:hAnsi="Arial" w:cs="Arial"/>
        </w:rPr>
        <w:t>t.j</w:t>
      </w:r>
      <w:proofErr w:type="spellEnd"/>
      <w:r w:rsidRPr="00D01E01">
        <w:rPr>
          <w:rFonts w:ascii="Arial" w:hAnsi="Arial" w:cs="Arial"/>
        </w:rPr>
        <w:t xml:space="preserve">. návratová perióda je 475 rokov. Pre Košice je </w:t>
      </w:r>
      <w:proofErr w:type="spellStart"/>
      <w:r w:rsidRPr="00D01E01">
        <w:rPr>
          <w:rFonts w:ascii="Arial" w:hAnsi="Arial" w:cs="Arial"/>
        </w:rPr>
        <w:t>a</w:t>
      </w:r>
      <w:r w:rsidRPr="00D01E01">
        <w:rPr>
          <w:rFonts w:ascii="Arial" w:hAnsi="Arial" w:cs="Arial"/>
          <w:vertAlign w:val="subscript"/>
        </w:rPr>
        <w:t>gR</w:t>
      </w:r>
      <w:proofErr w:type="spellEnd"/>
      <w:r w:rsidRPr="00D01E01">
        <w:rPr>
          <w:rFonts w:ascii="Arial" w:hAnsi="Arial" w:cs="Arial"/>
        </w:rPr>
        <w:t xml:space="preserve"> = 0,4 ms</w:t>
      </w:r>
      <w:r w:rsidRPr="00D01E01">
        <w:rPr>
          <w:rFonts w:ascii="Arial" w:hAnsi="Arial" w:cs="Arial"/>
          <w:vertAlign w:val="superscript"/>
        </w:rPr>
        <w:t>-2</w:t>
      </w:r>
      <w:r w:rsidRPr="00D01E01">
        <w:rPr>
          <w:rFonts w:ascii="Arial" w:hAnsi="Arial" w:cs="Arial"/>
        </w:rPr>
        <w:t xml:space="preserve">. Kategória podložia je C (uloženiny uľahnutých, alebo stredne uľahnutých pieskov, štrkov, alebo tuhých ílov hrúbky od niekoľko desiatok do stoviek metrov) a pre miesto látkového filtra je </w:t>
      </w:r>
      <w:proofErr w:type="spellStart"/>
      <w:r w:rsidRPr="00D01E01">
        <w:rPr>
          <w:rFonts w:ascii="Arial" w:hAnsi="Arial" w:cs="Arial"/>
        </w:rPr>
        <w:t>a</w:t>
      </w:r>
      <w:r w:rsidRPr="00D01E01">
        <w:rPr>
          <w:rFonts w:ascii="Arial" w:hAnsi="Arial" w:cs="Arial"/>
          <w:vertAlign w:val="subscript"/>
        </w:rPr>
        <w:t>gR</w:t>
      </w:r>
      <w:proofErr w:type="spellEnd"/>
      <w:r w:rsidRPr="00D01E01">
        <w:rPr>
          <w:rFonts w:ascii="Arial" w:hAnsi="Arial" w:cs="Arial"/>
        </w:rPr>
        <w:t xml:space="preserve"> = 0,2 ms</w:t>
      </w:r>
      <w:r w:rsidRPr="00D01E01">
        <w:rPr>
          <w:rFonts w:ascii="Arial" w:hAnsi="Arial" w:cs="Arial"/>
          <w:vertAlign w:val="superscript"/>
        </w:rPr>
        <w:t>-2</w:t>
      </w:r>
      <w:r w:rsidRPr="00D01E01">
        <w:rPr>
          <w:rFonts w:ascii="Arial" w:hAnsi="Arial" w:cs="Arial"/>
        </w:rPr>
        <w:t xml:space="preserve">.        </w:t>
      </w:r>
    </w:p>
    <w:p w14:paraId="2E60E584" w14:textId="77777777" w:rsidR="00774DCB" w:rsidRPr="00BD443D" w:rsidRDefault="007042EA" w:rsidP="00774DCB">
      <w:pPr>
        <w:pStyle w:val="Nadpis2"/>
        <w:numPr>
          <w:ilvl w:val="0"/>
          <w:numId w:val="0"/>
        </w:numPr>
        <w:ind w:left="568"/>
        <w:rPr>
          <w:rFonts w:ascii="Arial" w:hAnsi="Arial" w:cs="Arial"/>
          <w:sz w:val="28"/>
          <w:szCs w:val="28"/>
        </w:rPr>
      </w:pPr>
      <w:bookmarkStart w:id="55" w:name="_Toc503681122"/>
      <w:bookmarkStart w:id="56" w:name="_Toc529971242"/>
      <w:bookmarkStart w:id="57" w:name="_Toc178157389"/>
      <w:bookmarkStart w:id="58" w:name="_Toc184056331"/>
      <w:r w:rsidRPr="00BD443D">
        <w:rPr>
          <w:rFonts w:ascii="Arial" w:hAnsi="Arial" w:cs="Arial"/>
          <w:sz w:val="28"/>
          <w:szCs w:val="28"/>
        </w:rPr>
        <w:t>2</w:t>
      </w:r>
      <w:r w:rsidR="00774DCB" w:rsidRPr="00BD443D">
        <w:rPr>
          <w:rFonts w:ascii="Arial" w:hAnsi="Arial" w:cs="Arial"/>
          <w:sz w:val="28"/>
          <w:szCs w:val="28"/>
        </w:rPr>
        <w:t>.2</w:t>
      </w:r>
      <w:r w:rsidR="00C979DE" w:rsidRPr="00BD443D">
        <w:rPr>
          <w:rFonts w:ascii="Arial" w:hAnsi="Arial" w:cs="Arial"/>
          <w:sz w:val="28"/>
          <w:szCs w:val="28"/>
        </w:rPr>
        <w:t>.</w:t>
      </w:r>
      <w:r w:rsidR="00774DCB" w:rsidRPr="00BD443D">
        <w:rPr>
          <w:rFonts w:ascii="Arial" w:hAnsi="Arial" w:cs="Arial"/>
          <w:sz w:val="28"/>
          <w:szCs w:val="28"/>
        </w:rPr>
        <w:t xml:space="preserve"> Inžiniersko-geologický prieskum</w:t>
      </w:r>
      <w:bookmarkEnd w:id="55"/>
      <w:bookmarkEnd w:id="56"/>
      <w:bookmarkEnd w:id="57"/>
      <w:bookmarkEnd w:id="58"/>
    </w:p>
    <w:p w14:paraId="5651B5B8" w14:textId="77777777" w:rsidR="007042EA" w:rsidRPr="007042EA" w:rsidRDefault="007042EA" w:rsidP="007042EA">
      <w:pPr>
        <w:ind w:firstLine="567"/>
        <w:jc w:val="both"/>
        <w:rPr>
          <w:rFonts w:ascii="Arial" w:hAnsi="Arial" w:cs="Arial"/>
          <w:bCs/>
        </w:rPr>
      </w:pPr>
      <w:r w:rsidRPr="007042EA">
        <w:rPr>
          <w:rFonts w:ascii="Arial" w:hAnsi="Arial" w:cs="Arial"/>
          <w:bCs/>
        </w:rPr>
        <w:t xml:space="preserve">Na geologickej stavbe predmetného územia sa podieľajú horniny neogénu a </w:t>
      </w:r>
      <w:proofErr w:type="spellStart"/>
      <w:r w:rsidRPr="007042EA">
        <w:rPr>
          <w:rFonts w:ascii="Arial" w:hAnsi="Arial" w:cs="Arial"/>
          <w:bCs/>
        </w:rPr>
        <w:t>kvarteru</w:t>
      </w:r>
      <w:proofErr w:type="spellEnd"/>
      <w:r w:rsidRPr="007042EA">
        <w:rPr>
          <w:rFonts w:ascii="Arial" w:hAnsi="Arial" w:cs="Arial"/>
          <w:bCs/>
        </w:rPr>
        <w:t xml:space="preserve">. Neogén je zastúpený ílmi a </w:t>
      </w:r>
      <w:proofErr w:type="spellStart"/>
      <w:r w:rsidRPr="007042EA">
        <w:rPr>
          <w:rFonts w:ascii="Arial" w:hAnsi="Arial" w:cs="Arial"/>
          <w:bCs/>
        </w:rPr>
        <w:t>prachovcami</w:t>
      </w:r>
      <w:proofErr w:type="spellEnd"/>
      <w:r w:rsidRPr="007042EA">
        <w:rPr>
          <w:rFonts w:ascii="Arial" w:hAnsi="Arial" w:cs="Arial"/>
          <w:bCs/>
        </w:rPr>
        <w:t xml:space="preserve"> s polohami štrkov a pieskov vrchného </w:t>
      </w:r>
      <w:proofErr w:type="spellStart"/>
      <w:r w:rsidRPr="007042EA">
        <w:rPr>
          <w:rFonts w:ascii="Arial" w:hAnsi="Arial" w:cs="Arial"/>
          <w:bCs/>
        </w:rPr>
        <w:t>sarmatu</w:t>
      </w:r>
      <w:proofErr w:type="spellEnd"/>
      <w:r w:rsidRPr="007042EA">
        <w:rPr>
          <w:rFonts w:ascii="Arial" w:hAnsi="Arial" w:cs="Arial"/>
          <w:bCs/>
        </w:rPr>
        <w:t xml:space="preserve"> a ílmi a </w:t>
      </w:r>
      <w:proofErr w:type="spellStart"/>
      <w:r w:rsidRPr="007042EA">
        <w:rPr>
          <w:rFonts w:ascii="Arial" w:hAnsi="Arial" w:cs="Arial"/>
          <w:bCs/>
        </w:rPr>
        <w:t>siltamispolohami</w:t>
      </w:r>
      <w:proofErr w:type="spellEnd"/>
      <w:r w:rsidRPr="007042EA">
        <w:rPr>
          <w:rFonts w:ascii="Arial" w:hAnsi="Arial" w:cs="Arial"/>
          <w:bCs/>
        </w:rPr>
        <w:t xml:space="preserve"> pieskov a štrkov </w:t>
      </w:r>
      <w:proofErr w:type="spellStart"/>
      <w:r w:rsidRPr="007042EA">
        <w:rPr>
          <w:rFonts w:ascii="Arial" w:hAnsi="Arial" w:cs="Arial"/>
          <w:bCs/>
        </w:rPr>
        <w:t>panónu</w:t>
      </w:r>
      <w:proofErr w:type="spellEnd"/>
      <w:r w:rsidRPr="007042EA">
        <w:rPr>
          <w:rFonts w:ascii="Arial" w:hAnsi="Arial" w:cs="Arial"/>
          <w:bCs/>
        </w:rPr>
        <w:t xml:space="preserve">. </w:t>
      </w:r>
      <w:proofErr w:type="spellStart"/>
      <w:r w:rsidRPr="007042EA">
        <w:rPr>
          <w:rFonts w:ascii="Arial" w:hAnsi="Arial" w:cs="Arial"/>
          <w:bCs/>
        </w:rPr>
        <w:t>Neogénnesedimenty</w:t>
      </w:r>
      <w:proofErr w:type="spellEnd"/>
      <w:r w:rsidRPr="007042EA">
        <w:rPr>
          <w:rFonts w:ascii="Arial" w:hAnsi="Arial" w:cs="Arial"/>
          <w:bCs/>
        </w:rPr>
        <w:t xml:space="preserve"> sú prekryté kvartérnymi proluviálnymi sedimentami.</w:t>
      </w:r>
    </w:p>
    <w:p w14:paraId="17B53999" w14:textId="77777777" w:rsidR="007042EA" w:rsidRPr="007042EA" w:rsidRDefault="007042EA" w:rsidP="007042EA">
      <w:pPr>
        <w:ind w:firstLine="567"/>
        <w:jc w:val="both"/>
        <w:rPr>
          <w:rFonts w:ascii="Arial" w:hAnsi="Arial" w:cs="Arial"/>
          <w:bCs/>
        </w:rPr>
      </w:pPr>
      <w:r w:rsidRPr="007042EA">
        <w:rPr>
          <w:rFonts w:ascii="Arial" w:hAnsi="Arial" w:cs="Arial"/>
          <w:bCs/>
        </w:rPr>
        <w:t xml:space="preserve">Kvartérne sedimenty sú tvorené proluviálnymi sedimentami náplavového kužeľa toku Ida </w:t>
      </w:r>
      <w:proofErr w:type="spellStart"/>
      <w:r w:rsidRPr="007042EA">
        <w:rPr>
          <w:rFonts w:ascii="Arial" w:hAnsi="Arial" w:cs="Arial"/>
          <w:bCs/>
        </w:rPr>
        <w:t>riského</w:t>
      </w:r>
      <w:proofErr w:type="spellEnd"/>
      <w:r w:rsidRPr="007042EA">
        <w:rPr>
          <w:rFonts w:ascii="Arial" w:hAnsi="Arial" w:cs="Arial"/>
          <w:bCs/>
        </w:rPr>
        <w:t xml:space="preserve"> veku, pod ktorým sa nachádza starší náplavový </w:t>
      </w:r>
      <w:proofErr w:type="spellStart"/>
      <w:r w:rsidRPr="007042EA">
        <w:rPr>
          <w:rFonts w:ascii="Arial" w:hAnsi="Arial" w:cs="Arial"/>
          <w:bCs/>
        </w:rPr>
        <w:t>kuželmindelského</w:t>
      </w:r>
      <w:proofErr w:type="spellEnd"/>
      <w:r w:rsidRPr="007042EA">
        <w:rPr>
          <w:rFonts w:ascii="Arial" w:hAnsi="Arial" w:cs="Arial"/>
          <w:bCs/>
        </w:rPr>
        <w:t xml:space="preserve"> veku. Na rozhraní dvoch vekovo rozdielnych  </w:t>
      </w:r>
      <w:proofErr w:type="spellStart"/>
      <w:r w:rsidRPr="007042EA">
        <w:rPr>
          <w:rFonts w:ascii="Arial" w:hAnsi="Arial" w:cs="Arial"/>
          <w:bCs/>
        </w:rPr>
        <w:t>kuželov</w:t>
      </w:r>
      <w:proofErr w:type="spellEnd"/>
      <w:r w:rsidRPr="007042EA">
        <w:rPr>
          <w:rFonts w:ascii="Arial" w:hAnsi="Arial" w:cs="Arial"/>
          <w:bCs/>
        </w:rPr>
        <w:t xml:space="preserve"> (</w:t>
      </w:r>
      <w:proofErr w:type="spellStart"/>
      <w:r w:rsidRPr="007042EA">
        <w:rPr>
          <w:rFonts w:ascii="Arial" w:hAnsi="Arial" w:cs="Arial"/>
          <w:bCs/>
        </w:rPr>
        <w:t>minde</w:t>
      </w:r>
      <w:proofErr w:type="spellEnd"/>
      <w:r w:rsidRPr="007042EA">
        <w:rPr>
          <w:rFonts w:ascii="Arial" w:hAnsi="Arial" w:cs="Arial"/>
          <w:bCs/>
        </w:rPr>
        <w:t xml:space="preserve"> a </w:t>
      </w:r>
      <w:proofErr w:type="spellStart"/>
      <w:r w:rsidRPr="007042EA">
        <w:rPr>
          <w:rFonts w:ascii="Arial" w:hAnsi="Arial" w:cs="Arial"/>
          <w:bCs/>
        </w:rPr>
        <w:t>ris</w:t>
      </w:r>
      <w:proofErr w:type="spellEnd"/>
      <w:r w:rsidRPr="007042EA">
        <w:rPr>
          <w:rFonts w:ascii="Arial" w:hAnsi="Arial" w:cs="Arial"/>
          <w:bCs/>
        </w:rPr>
        <w:t>) je vyvinutá poloha hnedých až sivohnedých hlín, niekde piesku (</w:t>
      </w:r>
      <w:proofErr w:type="spellStart"/>
      <w:r w:rsidRPr="007042EA">
        <w:rPr>
          <w:rFonts w:ascii="Arial" w:hAnsi="Arial" w:cs="Arial"/>
          <w:bCs/>
        </w:rPr>
        <w:t>Janočko</w:t>
      </w:r>
      <w:proofErr w:type="spellEnd"/>
      <w:r w:rsidRPr="007042EA">
        <w:rPr>
          <w:rFonts w:ascii="Arial" w:hAnsi="Arial" w:cs="Arial"/>
          <w:bCs/>
        </w:rPr>
        <w:t xml:space="preserve"> in </w:t>
      </w:r>
      <w:proofErr w:type="spellStart"/>
      <w:r w:rsidRPr="007042EA">
        <w:rPr>
          <w:rFonts w:ascii="Arial" w:hAnsi="Arial" w:cs="Arial"/>
          <w:bCs/>
        </w:rPr>
        <w:t>Kaličiak</w:t>
      </w:r>
      <w:proofErr w:type="spellEnd"/>
      <w:r w:rsidRPr="007042EA">
        <w:rPr>
          <w:rFonts w:ascii="Arial" w:hAnsi="Arial" w:cs="Arial"/>
          <w:bCs/>
        </w:rPr>
        <w:t xml:space="preserve"> et </w:t>
      </w:r>
      <w:proofErr w:type="spellStart"/>
      <w:r w:rsidRPr="007042EA">
        <w:rPr>
          <w:rFonts w:ascii="Arial" w:hAnsi="Arial" w:cs="Arial"/>
          <w:bCs/>
        </w:rPr>
        <w:t>all</w:t>
      </w:r>
      <w:proofErr w:type="spellEnd"/>
      <w:r w:rsidRPr="007042EA">
        <w:rPr>
          <w:rFonts w:ascii="Arial" w:hAnsi="Arial" w:cs="Arial"/>
          <w:bCs/>
        </w:rPr>
        <w:t xml:space="preserve">. 1996). </w:t>
      </w:r>
    </w:p>
    <w:p w14:paraId="1E6F6FB0" w14:textId="77777777" w:rsidR="00CC0AD6" w:rsidRDefault="00CC0AD6" w:rsidP="00CC0AD6">
      <w:pPr>
        <w:ind w:firstLine="567"/>
        <w:jc w:val="both"/>
        <w:rPr>
          <w:rFonts w:ascii="Arial" w:hAnsi="Arial" w:cs="Arial"/>
          <w:bCs/>
        </w:rPr>
      </w:pPr>
      <w:r w:rsidRPr="00CC0AD6">
        <w:rPr>
          <w:rFonts w:ascii="Arial" w:hAnsi="Arial" w:cs="Arial"/>
          <w:bCs/>
        </w:rPr>
        <w:t xml:space="preserve">Proluviálne sedimenty - sú tvorené hlinito-piesčito-štrkovitými sedimentmi s množstvom úlomkov hornín. Hojné sú aj polohy ílov, alebo piesčitých hlín, v niektorých </w:t>
      </w:r>
      <w:r w:rsidRPr="00CC0AD6">
        <w:rPr>
          <w:rFonts w:ascii="Arial" w:hAnsi="Arial" w:cs="Arial"/>
          <w:bCs/>
        </w:rPr>
        <w:lastRenderedPageBreak/>
        <w:t xml:space="preserve">zónach s bohatým obsahom zahlinených štrkov a úlomkov. Hliny zväčša zaberajú povrchovú časť a sú často obohatené o </w:t>
      </w:r>
      <w:proofErr w:type="spellStart"/>
      <w:r w:rsidRPr="00CC0AD6">
        <w:rPr>
          <w:rFonts w:ascii="Arial" w:hAnsi="Arial" w:cs="Arial"/>
          <w:bCs/>
        </w:rPr>
        <w:t>resedimentovanéstrednozrnné</w:t>
      </w:r>
      <w:proofErr w:type="spellEnd"/>
      <w:r w:rsidRPr="00CC0AD6">
        <w:rPr>
          <w:rFonts w:ascii="Arial" w:hAnsi="Arial" w:cs="Arial"/>
          <w:bCs/>
        </w:rPr>
        <w:t xml:space="preserve"> až drobnozrnné štrky a úlomky. Báza je tvorená zahlinenými pieskami, štrkmi a úlomkami hornín s občasnými blokmi. Materiál je zväčša monotónneho petrografického zloženia pozostávajúci z lokálnych hornín </w:t>
      </w:r>
      <w:proofErr w:type="spellStart"/>
      <w:r w:rsidRPr="00CC0AD6">
        <w:rPr>
          <w:rFonts w:ascii="Arial" w:hAnsi="Arial" w:cs="Arial"/>
          <w:bCs/>
        </w:rPr>
        <w:t>znosových</w:t>
      </w:r>
      <w:proofErr w:type="spellEnd"/>
      <w:r w:rsidRPr="00CC0AD6">
        <w:rPr>
          <w:rFonts w:ascii="Arial" w:hAnsi="Arial" w:cs="Arial"/>
          <w:bCs/>
        </w:rPr>
        <w:t xml:space="preserve"> oblastí</w:t>
      </w:r>
      <w:r>
        <w:rPr>
          <w:rFonts w:ascii="Arial" w:hAnsi="Arial" w:cs="Arial"/>
          <w:bCs/>
        </w:rPr>
        <w:t>.</w:t>
      </w:r>
    </w:p>
    <w:p w14:paraId="341C62E5" w14:textId="77777777" w:rsidR="00CC0AD6" w:rsidRPr="00CC0AD6" w:rsidRDefault="00CC0AD6" w:rsidP="00CC0AD6">
      <w:pPr>
        <w:ind w:firstLine="567"/>
        <w:jc w:val="both"/>
        <w:rPr>
          <w:rFonts w:ascii="Arial" w:hAnsi="Arial" w:cs="Arial"/>
          <w:bCs/>
        </w:rPr>
      </w:pPr>
      <w:r w:rsidRPr="00CC0AD6">
        <w:rPr>
          <w:rFonts w:ascii="Arial" w:hAnsi="Arial" w:cs="Arial"/>
          <w:bCs/>
        </w:rPr>
        <w:t xml:space="preserve">Vrty boli </w:t>
      </w:r>
      <w:proofErr w:type="spellStart"/>
      <w:r w:rsidRPr="00CC0AD6">
        <w:rPr>
          <w:rFonts w:ascii="Arial" w:hAnsi="Arial" w:cs="Arial"/>
          <w:bCs/>
        </w:rPr>
        <w:t>odvŕtané</w:t>
      </w:r>
      <w:proofErr w:type="spellEnd"/>
      <w:r w:rsidRPr="00CC0AD6">
        <w:rPr>
          <w:rFonts w:ascii="Arial" w:hAnsi="Arial" w:cs="Arial"/>
          <w:bCs/>
        </w:rPr>
        <w:t xml:space="preserve"> pojazdnou vrtnou súpravou UGB 50M (vrtmajster Robert </w:t>
      </w:r>
      <w:proofErr w:type="spellStart"/>
      <w:r w:rsidRPr="00CC0AD6">
        <w:rPr>
          <w:rFonts w:ascii="Arial" w:hAnsi="Arial" w:cs="Arial"/>
          <w:bCs/>
        </w:rPr>
        <w:t>Olajoš</w:t>
      </w:r>
      <w:proofErr w:type="spellEnd"/>
      <w:r w:rsidRPr="00CC0AD6">
        <w:rPr>
          <w:rFonts w:ascii="Arial" w:hAnsi="Arial" w:cs="Arial"/>
          <w:bCs/>
        </w:rPr>
        <w:t xml:space="preserve">) v dňoch 2.-6.11.2023 (obrázok 3) v miestach vytýčených zástupcom objednávateľa. Na lokalite boli jadrovým spôsobom na sucho  </w:t>
      </w:r>
      <w:proofErr w:type="spellStart"/>
      <w:r w:rsidRPr="00CC0AD6">
        <w:rPr>
          <w:rFonts w:ascii="Arial" w:hAnsi="Arial" w:cs="Arial"/>
          <w:bCs/>
        </w:rPr>
        <w:t>odvŕtané</w:t>
      </w:r>
      <w:proofErr w:type="spellEnd"/>
      <w:r w:rsidRPr="00CC0AD6">
        <w:rPr>
          <w:rFonts w:ascii="Arial" w:hAnsi="Arial" w:cs="Arial"/>
          <w:bCs/>
        </w:rPr>
        <w:t xml:space="preserve"> 2 inžinierskogeologické vrty J-2 (8 m) a J-3 (14 m); a 1 dočasne zabudovaný inžinierskogeologický vrt  J-1 do hĺbky 8,7 m - viď príloha č.2. </w:t>
      </w:r>
    </w:p>
    <w:p w14:paraId="400AA842" w14:textId="77777777" w:rsidR="00CC0AD6" w:rsidRPr="00CC0AD6" w:rsidRDefault="00CC0AD6" w:rsidP="00CC0AD6">
      <w:pPr>
        <w:ind w:firstLine="567"/>
        <w:jc w:val="both"/>
        <w:rPr>
          <w:rFonts w:ascii="Arial" w:hAnsi="Arial" w:cs="Arial"/>
          <w:bCs/>
        </w:rPr>
      </w:pPr>
      <w:r w:rsidRPr="00CC0AD6">
        <w:rPr>
          <w:rFonts w:ascii="Arial" w:hAnsi="Arial" w:cs="Arial"/>
          <w:bCs/>
        </w:rPr>
        <w:t xml:space="preserve">Označenie, dátum realizácie, projektovaná a skutočná hĺbka sond sú uvedené v tabuľke č.2. </w:t>
      </w:r>
    </w:p>
    <w:p w14:paraId="73E5C73D" w14:textId="77777777" w:rsidR="00774DCB" w:rsidRDefault="00CC0AD6" w:rsidP="00774DCB">
      <w:r>
        <w:rPr>
          <w:noProof/>
          <w:lang w:eastAsia="sk-SK"/>
        </w:rPr>
        <w:drawing>
          <wp:inline distT="0" distB="0" distL="0" distR="0" wp14:anchorId="6CDC514B" wp14:editId="5B279DC9">
            <wp:extent cx="5638800" cy="1609090"/>
            <wp:effectExtent l="0" t="0" r="0" b="0"/>
            <wp:docPr id="15234900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90023" name=""/>
                    <pic:cNvPicPr/>
                  </pic:nvPicPr>
                  <pic:blipFill rotWithShape="1">
                    <a:blip r:embed="rId7"/>
                    <a:srcRect t="11986" r="2082" b="8914"/>
                    <a:stretch/>
                  </pic:blipFill>
                  <pic:spPr bwMode="auto">
                    <a:xfrm>
                      <a:off x="0" y="0"/>
                      <a:ext cx="5639573" cy="160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5224" w14:textId="77777777" w:rsidR="00774DCB" w:rsidRDefault="00CC0AD6" w:rsidP="00774DCB">
      <w:r>
        <w:rPr>
          <w:noProof/>
          <w:lang w:eastAsia="sk-SK"/>
        </w:rPr>
        <w:drawing>
          <wp:inline distT="0" distB="0" distL="0" distR="0" wp14:anchorId="19DD0575" wp14:editId="4F272063">
            <wp:extent cx="6120000" cy="4131568"/>
            <wp:effectExtent l="0" t="0" r="0" b="0"/>
            <wp:docPr id="211309079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90798" name=""/>
                    <pic:cNvPicPr/>
                  </pic:nvPicPr>
                  <pic:blipFill rotWithShape="1">
                    <a:blip r:embed="rId8"/>
                    <a:srcRect l="8287" t="15435" r="72239" b="14466"/>
                    <a:stretch/>
                  </pic:blipFill>
                  <pic:spPr bwMode="auto">
                    <a:xfrm>
                      <a:off x="0" y="0"/>
                      <a:ext cx="6120000" cy="413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106F8" w14:textId="77777777" w:rsidR="00774DCB" w:rsidRPr="00D02C86" w:rsidRDefault="00774DCB" w:rsidP="00774DCB"/>
    <w:p w14:paraId="32253468" w14:textId="77777777" w:rsidR="00774DCB" w:rsidRDefault="00CC0AD6" w:rsidP="00CC0AD6">
      <w:pPr>
        <w:ind w:firstLine="709"/>
      </w:pPr>
      <w:r>
        <w:rPr>
          <w:noProof/>
          <w:lang w:eastAsia="sk-SK"/>
        </w:rPr>
        <w:lastRenderedPageBreak/>
        <w:drawing>
          <wp:inline distT="0" distB="0" distL="0" distR="0" wp14:anchorId="2B12495D" wp14:editId="77952EA0">
            <wp:extent cx="5400000" cy="7401581"/>
            <wp:effectExtent l="0" t="0" r="0" b="0"/>
            <wp:docPr id="48947968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79682" name=""/>
                    <pic:cNvPicPr/>
                  </pic:nvPicPr>
                  <pic:blipFill rotWithShape="1">
                    <a:blip r:embed="rId9"/>
                    <a:srcRect l="13156" t="18223" r="77257" b="11707"/>
                    <a:stretch/>
                  </pic:blipFill>
                  <pic:spPr bwMode="auto">
                    <a:xfrm>
                      <a:off x="0" y="0"/>
                      <a:ext cx="5400000" cy="740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84B3A" w14:textId="77777777" w:rsidR="00774DCB" w:rsidRDefault="00774DCB" w:rsidP="00774DCB"/>
    <w:p w14:paraId="4E4ADAEB" w14:textId="77777777" w:rsidR="00774DCB" w:rsidRDefault="00774DCB" w:rsidP="00774DCB">
      <w:pPr>
        <w:pStyle w:val="Nadpisek"/>
        <w:rPr>
          <w:b w:val="0"/>
          <w:i w:val="0"/>
          <w:lang w:val="sk-SK" w:eastAsia="cs-CZ"/>
        </w:rPr>
      </w:pPr>
    </w:p>
    <w:p w14:paraId="28BD43F6" w14:textId="77777777" w:rsidR="00774DCB" w:rsidRDefault="00774DCB" w:rsidP="00774DCB">
      <w:pPr>
        <w:pStyle w:val="Zkladntext"/>
      </w:pPr>
    </w:p>
    <w:p w14:paraId="7FE4FEFE" w14:textId="77777777" w:rsidR="00774DCB" w:rsidRDefault="00774DCB" w:rsidP="00774DCB"/>
    <w:p w14:paraId="0F17532F" w14:textId="77777777" w:rsidR="00774DCB" w:rsidRPr="00F9553A" w:rsidRDefault="00F9553A" w:rsidP="00774DCB">
      <w:pPr>
        <w:pStyle w:val="Nadpis2"/>
        <w:numPr>
          <w:ilvl w:val="0"/>
          <w:numId w:val="0"/>
        </w:numPr>
        <w:ind w:left="567"/>
        <w:rPr>
          <w:rFonts w:ascii="Arial" w:hAnsi="Arial" w:cs="Arial"/>
        </w:rPr>
      </w:pPr>
      <w:bookmarkStart w:id="59" w:name="_Toc503681123"/>
      <w:bookmarkStart w:id="60" w:name="_Toc529971243"/>
      <w:bookmarkStart w:id="61" w:name="_Toc178157393"/>
      <w:bookmarkStart w:id="62" w:name="_Toc184056332"/>
      <w:r w:rsidRPr="00F9553A">
        <w:rPr>
          <w:rFonts w:ascii="Arial" w:hAnsi="Arial" w:cs="Arial"/>
        </w:rPr>
        <w:lastRenderedPageBreak/>
        <w:t>2</w:t>
      </w:r>
      <w:r w:rsidR="00774DCB" w:rsidRPr="00F9553A">
        <w:rPr>
          <w:rFonts w:ascii="Arial" w:hAnsi="Arial" w:cs="Arial"/>
        </w:rPr>
        <w:t>.</w:t>
      </w:r>
      <w:r w:rsidRPr="00F9553A">
        <w:rPr>
          <w:rFonts w:ascii="Arial" w:hAnsi="Arial" w:cs="Arial"/>
        </w:rPr>
        <w:t>3</w:t>
      </w:r>
      <w:r w:rsidR="00C979DE">
        <w:rPr>
          <w:rFonts w:ascii="Arial" w:hAnsi="Arial" w:cs="Arial"/>
        </w:rPr>
        <w:t>.</w:t>
      </w:r>
      <w:r w:rsidR="00774DCB" w:rsidRPr="00F9553A">
        <w:rPr>
          <w:rFonts w:ascii="Arial" w:hAnsi="Arial" w:cs="Arial"/>
        </w:rPr>
        <w:t xml:space="preserve"> Údaje o zaťažení</w:t>
      </w:r>
      <w:bookmarkEnd w:id="59"/>
      <w:bookmarkEnd w:id="60"/>
      <w:bookmarkEnd w:id="61"/>
      <w:bookmarkEnd w:id="62"/>
    </w:p>
    <w:p w14:paraId="0CDEDDC3" w14:textId="77777777" w:rsidR="00774DCB" w:rsidRDefault="00774DCB" w:rsidP="00F9553A">
      <w:pPr>
        <w:ind w:firstLine="567"/>
        <w:rPr>
          <w:rFonts w:ascii="Arial" w:hAnsi="Arial" w:cs="Arial"/>
        </w:rPr>
      </w:pPr>
      <w:r w:rsidRPr="00D02C86">
        <w:rPr>
          <w:rFonts w:ascii="Arial" w:hAnsi="Arial" w:cs="Arial"/>
        </w:rPr>
        <w:t>Zaťaženie konštrukcii bolo uvažované v súlade s normou EN 1991-1</w:t>
      </w:r>
    </w:p>
    <w:p w14:paraId="5CEE3158" w14:textId="77777777" w:rsidR="00774DCB" w:rsidRPr="00F9553A" w:rsidRDefault="00774DCB" w:rsidP="00F9553A">
      <w:pPr>
        <w:pStyle w:val="Odsekzoznamu"/>
        <w:numPr>
          <w:ilvl w:val="0"/>
          <w:numId w:val="16"/>
        </w:numPr>
        <w:rPr>
          <w:rFonts w:ascii="Arial" w:hAnsi="Arial" w:cs="Arial"/>
        </w:rPr>
      </w:pPr>
      <w:r w:rsidRPr="00F9553A">
        <w:rPr>
          <w:rFonts w:ascii="Arial" w:hAnsi="Arial" w:cs="Arial"/>
        </w:rPr>
        <w:t>časť 1-1 Všeobecné zaťaženia - objemová tiaž, vlastná tiaž a úžitkové zaťaženia budov</w:t>
      </w:r>
    </w:p>
    <w:p w14:paraId="38E7DCF4" w14:textId="77777777" w:rsidR="00774DCB" w:rsidRPr="00F9553A" w:rsidRDefault="00774DCB" w:rsidP="00F9553A">
      <w:pPr>
        <w:pStyle w:val="Odsekzoznamu"/>
        <w:numPr>
          <w:ilvl w:val="0"/>
          <w:numId w:val="16"/>
        </w:numPr>
        <w:rPr>
          <w:rFonts w:ascii="Arial" w:hAnsi="Arial" w:cs="Arial"/>
        </w:rPr>
      </w:pPr>
      <w:r w:rsidRPr="00F9553A">
        <w:rPr>
          <w:rFonts w:ascii="Arial" w:hAnsi="Arial" w:cs="Arial"/>
        </w:rPr>
        <w:t>časť 1-4  Všeobecné zaťaženia – zaťaženie vetrom  - základná rýchlosť vetra v</w:t>
      </w:r>
      <w:r w:rsidRPr="00F9553A">
        <w:rPr>
          <w:rFonts w:ascii="Arial" w:hAnsi="Arial" w:cs="Arial"/>
          <w:vertAlign w:val="subscript"/>
        </w:rPr>
        <w:t>b0</w:t>
      </w:r>
      <w:r w:rsidRPr="00F9553A">
        <w:rPr>
          <w:rFonts w:ascii="Arial" w:hAnsi="Arial" w:cs="Arial"/>
        </w:rPr>
        <w:t xml:space="preserve"> = 26 m/s</w:t>
      </w:r>
    </w:p>
    <w:p w14:paraId="32144A44" w14:textId="77777777" w:rsidR="00774DCB" w:rsidRPr="00F9553A" w:rsidRDefault="00774DCB" w:rsidP="00F9553A">
      <w:pPr>
        <w:pStyle w:val="Odsekzoznamu"/>
        <w:numPr>
          <w:ilvl w:val="0"/>
          <w:numId w:val="16"/>
        </w:numPr>
        <w:rPr>
          <w:rFonts w:ascii="Arial" w:hAnsi="Arial" w:cs="Arial"/>
        </w:rPr>
      </w:pPr>
      <w:r w:rsidRPr="00F9553A">
        <w:rPr>
          <w:rFonts w:ascii="Arial" w:hAnsi="Arial" w:cs="Arial"/>
        </w:rPr>
        <w:t>časť 1-3 Všeobecné zaťaženia – zaťaženie snehom – snehová oblasť II.</w:t>
      </w:r>
    </w:p>
    <w:p w14:paraId="4F71F36F" w14:textId="77777777" w:rsidR="00774DCB" w:rsidRPr="00F9553A" w:rsidRDefault="00774DCB" w:rsidP="00F9553A">
      <w:pPr>
        <w:pStyle w:val="Odsekzoznamu"/>
        <w:numPr>
          <w:ilvl w:val="0"/>
          <w:numId w:val="16"/>
        </w:numPr>
        <w:rPr>
          <w:rFonts w:ascii="Arial" w:hAnsi="Arial" w:cs="Arial"/>
        </w:rPr>
      </w:pPr>
      <w:r w:rsidRPr="00F9553A">
        <w:rPr>
          <w:rFonts w:ascii="Arial" w:hAnsi="Arial" w:cs="Arial"/>
        </w:rPr>
        <w:t>geotechnické charakteristiky zemín podľa inžinierskogeologického prieskumu</w:t>
      </w:r>
    </w:p>
    <w:p w14:paraId="6194D645" w14:textId="77777777" w:rsidR="00774DCB" w:rsidRPr="00F9553A" w:rsidRDefault="00F9553A" w:rsidP="00F9553A">
      <w:pPr>
        <w:pStyle w:val="Odsekzoznamu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pojazd automobilov s max nápravovým tlakom 12t, v súlade s normou STN </w:t>
      </w:r>
      <w:r w:rsidRPr="00D02C86">
        <w:rPr>
          <w:rFonts w:ascii="Arial" w:hAnsi="Arial" w:cs="Arial"/>
        </w:rPr>
        <w:t>EN 1991-</w:t>
      </w:r>
      <w:r>
        <w:rPr>
          <w:rFonts w:ascii="Arial" w:hAnsi="Arial" w:cs="Arial"/>
        </w:rPr>
        <w:t>2</w:t>
      </w:r>
    </w:p>
    <w:p w14:paraId="25ECF2F4" w14:textId="77777777" w:rsidR="00774DCB" w:rsidRDefault="00774DCB" w:rsidP="00F9553A">
      <w:pPr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D02C86">
        <w:rPr>
          <w:rFonts w:ascii="Arial" w:hAnsi="Arial" w:cs="Arial"/>
        </w:rPr>
        <w:t>Každá zmena zaťaženia vyžaduje posúdenie vplyvu zmeny na statiku stavby.</w:t>
      </w:r>
    </w:p>
    <w:p w14:paraId="0E3144F9" w14:textId="77777777" w:rsidR="00774DCB" w:rsidRPr="00F9553A" w:rsidRDefault="00774DCB" w:rsidP="00F9553A">
      <w:pPr>
        <w:pStyle w:val="Nadpis1"/>
        <w:numPr>
          <w:ilvl w:val="0"/>
          <w:numId w:val="14"/>
        </w:numPr>
        <w:spacing w:before="240" w:after="240"/>
        <w:ind w:hanging="430"/>
        <w:rPr>
          <w:rFonts w:ascii="Arial Black" w:hAnsi="Arial Black" w:cs="Arial"/>
          <w:bCs/>
          <w:sz w:val="28"/>
          <w:szCs w:val="28"/>
        </w:rPr>
      </w:pPr>
      <w:bookmarkStart w:id="63" w:name="_Toc491949800"/>
      <w:bookmarkStart w:id="64" w:name="_Toc529971244"/>
      <w:bookmarkStart w:id="65" w:name="_Toc178157394"/>
      <w:bookmarkStart w:id="66" w:name="_Toc184056333"/>
      <w:r w:rsidRPr="00F9553A">
        <w:rPr>
          <w:rFonts w:ascii="Arial Black" w:hAnsi="Arial Black" w:cs="Arial"/>
          <w:sz w:val="28"/>
          <w:szCs w:val="28"/>
        </w:rPr>
        <w:t>NAVRHOVANÉ RIEŠENIE</w:t>
      </w:r>
      <w:bookmarkEnd w:id="63"/>
      <w:bookmarkEnd w:id="64"/>
      <w:bookmarkEnd w:id="65"/>
      <w:bookmarkEnd w:id="66"/>
    </w:p>
    <w:p w14:paraId="132FBF21" w14:textId="77777777" w:rsidR="00F9553A" w:rsidRPr="00C979DE" w:rsidRDefault="00C979DE" w:rsidP="00C979DE">
      <w:pPr>
        <w:pStyle w:val="Nadpis2"/>
        <w:numPr>
          <w:ilvl w:val="0"/>
          <w:numId w:val="0"/>
        </w:numPr>
        <w:rPr>
          <w:rFonts w:ascii="Arial" w:hAnsi="Arial" w:cs="Arial"/>
          <w:sz w:val="28"/>
          <w:szCs w:val="28"/>
        </w:rPr>
      </w:pPr>
      <w:bookmarkStart w:id="67" w:name="_Toc178157395"/>
      <w:bookmarkStart w:id="68" w:name="_Toc184056334"/>
      <w:r w:rsidRPr="00C979DE">
        <w:rPr>
          <w:rFonts w:ascii="Arial" w:hAnsi="Arial" w:cs="Arial"/>
          <w:sz w:val="28"/>
          <w:szCs w:val="28"/>
        </w:rPr>
        <w:t>3.1.</w:t>
      </w:r>
      <w:bookmarkEnd w:id="67"/>
      <w:r w:rsidR="00F9553A" w:rsidRPr="00C979DE">
        <w:rPr>
          <w:rFonts w:ascii="Arial" w:hAnsi="Arial" w:cs="Arial"/>
          <w:sz w:val="28"/>
          <w:szCs w:val="28"/>
        </w:rPr>
        <w:t>SO 201</w:t>
      </w:r>
      <w:r w:rsidR="003A1F4D">
        <w:rPr>
          <w:rFonts w:ascii="Arial" w:hAnsi="Arial" w:cs="Arial"/>
          <w:sz w:val="28"/>
          <w:szCs w:val="28"/>
        </w:rPr>
        <w:t>.01.00.AS</w:t>
      </w:r>
      <w:r w:rsidR="00F9553A" w:rsidRPr="00C979DE">
        <w:rPr>
          <w:rFonts w:ascii="Arial" w:hAnsi="Arial" w:cs="Arial"/>
          <w:sz w:val="28"/>
          <w:szCs w:val="28"/>
        </w:rPr>
        <w:t xml:space="preserve"> – Objekt regulácie prietoku kyslíka</w:t>
      </w:r>
      <w:bookmarkEnd w:id="68"/>
    </w:p>
    <w:p w14:paraId="29C41115" w14:textId="77777777" w:rsidR="00774DCB" w:rsidRPr="00BD443D" w:rsidRDefault="00F9553A" w:rsidP="00774DCB">
      <w:pPr>
        <w:pStyle w:val="Nadpis2"/>
        <w:numPr>
          <w:ilvl w:val="0"/>
          <w:numId w:val="0"/>
        </w:numPr>
        <w:ind w:left="568"/>
        <w:rPr>
          <w:rFonts w:ascii="Arial" w:hAnsi="Arial" w:cs="Arial"/>
          <w:u w:val="single"/>
        </w:rPr>
      </w:pPr>
      <w:bookmarkStart w:id="69" w:name="_Toc500227726"/>
      <w:bookmarkStart w:id="70" w:name="_Toc499877506"/>
      <w:bookmarkStart w:id="71" w:name="_Toc503637366"/>
      <w:bookmarkStart w:id="72" w:name="_Toc529971246"/>
      <w:bookmarkStart w:id="73" w:name="_Toc178157396"/>
      <w:bookmarkStart w:id="74" w:name="_Toc184056335"/>
      <w:r w:rsidRPr="00BD443D">
        <w:rPr>
          <w:rFonts w:ascii="Arial" w:hAnsi="Arial" w:cs="Arial"/>
          <w:u w:val="single"/>
        </w:rPr>
        <w:t>3</w:t>
      </w:r>
      <w:r w:rsidR="00774DCB" w:rsidRPr="00BD443D">
        <w:rPr>
          <w:rFonts w:ascii="Arial" w:hAnsi="Arial" w:cs="Arial"/>
          <w:u w:val="single"/>
        </w:rPr>
        <w:t>.1.1 Popis navrhovaného stavu</w:t>
      </w:r>
      <w:bookmarkEnd w:id="69"/>
      <w:bookmarkEnd w:id="70"/>
      <w:bookmarkEnd w:id="71"/>
      <w:bookmarkEnd w:id="72"/>
      <w:bookmarkEnd w:id="73"/>
      <w:bookmarkEnd w:id="74"/>
    </w:p>
    <w:p w14:paraId="61D02007" w14:textId="77777777" w:rsidR="00261EBF" w:rsidRPr="00261EBF" w:rsidRDefault="00261EBF" w:rsidP="00261EBF">
      <w:pPr>
        <w:widowControl w:val="0"/>
        <w:autoSpaceDE w:val="0"/>
        <w:autoSpaceDN w:val="0"/>
        <w:adjustRightInd w:val="0"/>
        <w:ind w:firstLine="567"/>
        <w:jc w:val="both"/>
        <w:rPr>
          <w:rFonts w:ascii="Verdana" w:hAnsi="Verdana" w:cs="Verdana"/>
          <w:color w:val="000000"/>
        </w:rPr>
      </w:pPr>
      <w:r w:rsidRPr="00261EBF">
        <w:rPr>
          <w:rFonts w:ascii="Verdana" w:hAnsi="Verdana" w:cs="Verdana"/>
          <w:color w:val="000000"/>
        </w:rPr>
        <w:t xml:space="preserve">Predmetom tejto projektovej dokumentácie je návrh a posúdenie nosných konštrukcii  objektu regulácie prietoku kyslíka, podľa dokumentácie architektonicko-stavebného riešenia pre stavebné povolenie. </w:t>
      </w:r>
    </w:p>
    <w:p w14:paraId="08699EBD" w14:textId="77777777" w:rsidR="00261EBF" w:rsidRPr="00261EBF" w:rsidRDefault="00261EBF" w:rsidP="00261EBF">
      <w:pPr>
        <w:widowControl w:val="0"/>
        <w:autoSpaceDE w:val="0"/>
        <w:autoSpaceDN w:val="0"/>
        <w:adjustRightInd w:val="0"/>
        <w:ind w:firstLine="567"/>
        <w:jc w:val="both"/>
        <w:rPr>
          <w:rFonts w:ascii="Verdana" w:hAnsi="Verdana" w:cs="Verdana"/>
          <w:color w:val="000000"/>
        </w:rPr>
      </w:pPr>
      <w:r w:rsidRPr="00261EBF">
        <w:rPr>
          <w:rFonts w:ascii="Verdana" w:hAnsi="Verdana" w:cs="Verdana"/>
          <w:color w:val="000000"/>
        </w:rPr>
        <w:t>Objekt je samostatne stojací, jednopodlažný,  nepodpivničený pôdorysných rozmerov    11,20 x 6,60m. Strecha objektu je plocha, ohra</w:t>
      </w:r>
      <w:r>
        <w:rPr>
          <w:rFonts w:ascii="Verdana" w:hAnsi="Verdana" w:cs="Verdana"/>
          <w:color w:val="000000"/>
        </w:rPr>
        <w:t>n</w:t>
      </w:r>
      <w:r w:rsidRPr="00261EBF">
        <w:rPr>
          <w:rFonts w:ascii="Verdana" w:hAnsi="Verdana" w:cs="Verdana"/>
          <w:color w:val="000000"/>
        </w:rPr>
        <w:t xml:space="preserve">ičená z troch strát </w:t>
      </w:r>
      <w:proofErr w:type="spellStart"/>
      <w:r w:rsidRPr="00261EBF">
        <w:rPr>
          <w:rFonts w:ascii="Verdana" w:hAnsi="Verdana" w:cs="Verdana"/>
          <w:color w:val="000000"/>
        </w:rPr>
        <w:t>atikou</w:t>
      </w:r>
      <w:proofErr w:type="spellEnd"/>
      <w:r w:rsidRPr="00261EBF">
        <w:rPr>
          <w:rFonts w:ascii="Verdana" w:hAnsi="Verdana" w:cs="Verdana"/>
          <w:color w:val="000000"/>
        </w:rPr>
        <w:t xml:space="preserve"> výšky 0,55m, vyspádovaná 3% spádom do </w:t>
      </w:r>
      <w:proofErr w:type="spellStart"/>
      <w:r w:rsidRPr="00261EBF">
        <w:rPr>
          <w:rFonts w:ascii="Verdana" w:hAnsi="Verdana" w:cs="Verdana"/>
          <w:color w:val="000000"/>
        </w:rPr>
        <w:t>dážďových</w:t>
      </w:r>
      <w:proofErr w:type="spellEnd"/>
      <w:r w:rsidRPr="00261EBF">
        <w:rPr>
          <w:rFonts w:ascii="Verdana" w:hAnsi="Verdana" w:cs="Verdana"/>
          <w:color w:val="000000"/>
        </w:rPr>
        <w:t xml:space="preserve"> žľabov na juhových</w:t>
      </w:r>
      <w:r>
        <w:rPr>
          <w:rFonts w:ascii="Verdana" w:hAnsi="Verdana" w:cs="Verdana"/>
          <w:color w:val="000000"/>
        </w:rPr>
        <w:t>o</w:t>
      </w:r>
      <w:r w:rsidRPr="00261EBF">
        <w:rPr>
          <w:rFonts w:ascii="Verdana" w:hAnsi="Verdana" w:cs="Verdana"/>
          <w:color w:val="000000"/>
        </w:rPr>
        <w:t xml:space="preserve">dnej strane objektu. Výška objektu nad terénom je 4,90m. Nosná konštrukcia podlahovej dosky je uložená </w:t>
      </w:r>
      <w:proofErr w:type="spellStart"/>
      <w:r w:rsidRPr="00261EBF">
        <w:rPr>
          <w:rFonts w:ascii="Verdana" w:hAnsi="Verdana" w:cs="Verdana"/>
          <w:color w:val="000000"/>
        </w:rPr>
        <w:t>podkladnom</w:t>
      </w:r>
      <w:proofErr w:type="spellEnd"/>
      <w:r w:rsidRPr="00261EBF">
        <w:rPr>
          <w:rFonts w:ascii="Verdana" w:hAnsi="Verdana" w:cs="Verdana"/>
          <w:color w:val="000000"/>
        </w:rPr>
        <w:t xml:space="preserve"> betóne C12/15 hrúbky 100mm a zhutnenom štrkovom vankúši frakcie 16-32 hrúbky 500mm.</w:t>
      </w:r>
    </w:p>
    <w:p w14:paraId="56FB653E" w14:textId="77777777" w:rsidR="00261EBF" w:rsidRPr="00261EBF" w:rsidRDefault="00261EBF" w:rsidP="00261EBF">
      <w:pPr>
        <w:widowControl w:val="0"/>
        <w:autoSpaceDE w:val="0"/>
        <w:autoSpaceDN w:val="0"/>
        <w:adjustRightInd w:val="0"/>
        <w:ind w:firstLine="567"/>
        <w:jc w:val="both"/>
        <w:rPr>
          <w:rFonts w:ascii="Verdana" w:hAnsi="Verdana" w:cs="Verdana"/>
          <w:color w:val="000000"/>
        </w:rPr>
      </w:pPr>
      <w:r w:rsidRPr="00261EBF">
        <w:rPr>
          <w:rFonts w:ascii="Verdana" w:hAnsi="Verdana" w:cs="Verdana"/>
          <w:color w:val="000000"/>
        </w:rPr>
        <w:t>Celá konštrukcia navrhovaného objektu je monolitická, železobetónová s hrúbkou podlahy, stien a stropu 300mm, so zhustenou výstužou nad okennými a dvernými otvormi. V rámci projektovej dokumentácie pre realizáciu stavby budú vyselektované pracovné škáry pri postupe betonáže jednotlivých nosných prvkov. Všetky železobetónové nosné prvky sú z betónu C25/30 s použitím betonárskej výstuže B500A. Krytie výstuže je uvedené vo výkresovej časti jednotlivých prvkov. Táto projektová dokumentácia nerieši výplne otvorov, zateplenie, hydroizolácie, skladbu podláh, strechu a strešnú krytinu, tienenie a inžinierske siete.</w:t>
      </w:r>
    </w:p>
    <w:p w14:paraId="0567D84A" w14:textId="77777777" w:rsidR="00261EBF" w:rsidRDefault="00261EBF" w:rsidP="00774DCB">
      <w:pPr>
        <w:rPr>
          <w:rFonts w:ascii="Arial" w:hAnsi="Arial" w:cs="Arial"/>
        </w:rPr>
      </w:pPr>
    </w:p>
    <w:p w14:paraId="7BE13D69" w14:textId="77777777" w:rsidR="00261EBF" w:rsidRDefault="00261EBF" w:rsidP="00774DCB">
      <w:pPr>
        <w:rPr>
          <w:rFonts w:ascii="Arial" w:hAnsi="Arial" w:cs="Arial"/>
        </w:rPr>
      </w:pPr>
      <w:r>
        <w:rPr>
          <w:noProof/>
          <w:lang w:eastAsia="sk-SK"/>
        </w:rPr>
        <w:lastRenderedPageBreak/>
        <w:drawing>
          <wp:inline distT="0" distB="0" distL="0" distR="0" wp14:anchorId="312AB905" wp14:editId="4F08C943">
            <wp:extent cx="5189838" cy="3294689"/>
            <wp:effectExtent l="0" t="0" r="0" b="0"/>
            <wp:docPr id="9518687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877" name=""/>
                    <pic:cNvPicPr/>
                  </pic:nvPicPr>
                  <pic:blipFill rotWithShape="1">
                    <a:blip r:embed="rId10"/>
                    <a:srcRect l="40067" t="4703" r="38363" b="22282"/>
                    <a:stretch/>
                  </pic:blipFill>
                  <pic:spPr bwMode="auto">
                    <a:xfrm>
                      <a:off x="0" y="0"/>
                      <a:ext cx="5191167" cy="329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DDA2" w14:textId="77777777" w:rsidR="00774DCB" w:rsidRPr="008835BA" w:rsidRDefault="008835BA" w:rsidP="00774DCB">
      <w:pPr>
        <w:pStyle w:val="Nadpis2"/>
        <w:numPr>
          <w:ilvl w:val="0"/>
          <w:numId w:val="0"/>
        </w:numPr>
        <w:ind w:left="710"/>
        <w:rPr>
          <w:rFonts w:ascii="Arial" w:hAnsi="Arial" w:cs="Arial"/>
          <w:szCs w:val="24"/>
          <w:u w:val="single"/>
        </w:rPr>
      </w:pPr>
      <w:bookmarkStart w:id="75" w:name="_Toc526239053"/>
      <w:bookmarkStart w:id="76" w:name="_Toc530902183"/>
      <w:bookmarkStart w:id="77" w:name="_Toc178157397"/>
      <w:bookmarkStart w:id="78" w:name="_Toc184056336"/>
      <w:r>
        <w:rPr>
          <w:rFonts w:ascii="Arial" w:hAnsi="Arial" w:cs="Arial"/>
          <w:szCs w:val="24"/>
          <w:u w:val="single"/>
        </w:rPr>
        <w:t>3</w:t>
      </w:r>
      <w:r w:rsidR="00774DCB" w:rsidRPr="008835BA">
        <w:rPr>
          <w:rFonts w:ascii="Arial" w:hAnsi="Arial" w:cs="Arial"/>
          <w:szCs w:val="24"/>
          <w:u w:val="single"/>
        </w:rPr>
        <w:t xml:space="preserve">.1.2 </w:t>
      </w:r>
      <w:bookmarkEnd w:id="75"/>
      <w:bookmarkEnd w:id="76"/>
      <w:bookmarkEnd w:id="77"/>
      <w:r>
        <w:rPr>
          <w:rFonts w:ascii="Arial" w:hAnsi="Arial" w:cs="Arial"/>
          <w:szCs w:val="24"/>
          <w:u w:val="single"/>
        </w:rPr>
        <w:t>Zaťaženie</w:t>
      </w:r>
      <w:bookmarkEnd w:id="78"/>
    </w:p>
    <w:p w14:paraId="482C4653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bookmarkStart w:id="79" w:name="_Toc499304102"/>
      <w:bookmarkStart w:id="80" w:name="_Toc178157398"/>
    </w:p>
    <w:p w14:paraId="6592BA03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 LC2  - Stále zaťaženie</w:t>
      </w:r>
    </w:p>
    <w:p w14:paraId="48F6F974" w14:textId="77777777" w:rsidR="008835BA" w:rsidRDefault="008835BA" w:rsidP="008835BA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p w14:paraId="45CCB45A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color w:val="000000"/>
          <w:sz w:val="16"/>
          <w:szCs w:val="16"/>
        </w:rPr>
        <w:t>- Hydroizolačná strešná fólia FATRAFOL 810 hr. 2mm  (1,2 kg/m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 xml:space="preserve">) .....................................  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0,01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</w:p>
    <w:p w14:paraId="592FB909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- 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Geotextília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 xml:space="preserve"> min. 300g/m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 xml:space="preserve">) </w:t>
      </w:r>
    </w:p>
    <w:p w14:paraId="16DA6E08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color w:val="000000"/>
          <w:sz w:val="16"/>
          <w:szCs w:val="16"/>
        </w:rPr>
        <w:t>- Spádové dosky z minerálnej vlny ISOVER  SD hr. 50-250 mm (155kg/m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3</w:t>
      </w:r>
      <w:r>
        <w:rPr>
          <w:rFonts w:ascii="Calibri" w:hAnsi="Calibri" w:cs="Calibri"/>
          <w:color w:val="000000"/>
          <w:sz w:val="16"/>
          <w:szCs w:val="16"/>
        </w:rPr>
        <w:t xml:space="preserve">) .........................  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0,235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</w:p>
    <w:p w14:paraId="54BBE1A0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color w:val="000000"/>
          <w:sz w:val="16"/>
          <w:szCs w:val="16"/>
        </w:rPr>
        <w:t>- Tepelná izolácia z minerálnej vlny ISOVE R, hr. 100mm (155kg/m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3</w:t>
      </w:r>
      <w:r>
        <w:rPr>
          <w:rFonts w:ascii="Calibri" w:hAnsi="Calibri" w:cs="Calibri"/>
          <w:color w:val="000000"/>
          <w:sz w:val="16"/>
          <w:szCs w:val="16"/>
        </w:rPr>
        <w:t xml:space="preserve">) .................................  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0,155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</w:p>
    <w:p w14:paraId="46CBA438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- 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Geotextília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 xml:space="preserve"> min. 300g/m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 xml:space="preserve">) </w:t>
      </w:r>
    </w:p>
    <w:p w14:paraId="0D67E42B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SPOLU   ................................................................................................................               0,400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</w:p>
    <w:p w14:paraId="65A907B5" w14:textId="77777777" w:rsidR="008835BA" w:rsidRDefault="008835BA" w:rsidP="008835BA">
      <w:pPr>
        <w:widowControl w:val="0"/>
        <w:autoSpaceDE w:val="0"/>
        <w:autoSpaceDN w:val="0"/>
        <w:adjustRightInd w:val="0"/>
      </w:pPr>
    </w:p>
    <w:p w14:paraId="20998C8A" w14:textId="77777777" w:rsidR="008835BA" w:rsidRDefault="008835BA" w:rsidP="008835BA">
      <w:pPr>
        <w:widowControl w:val="0"/>
        <w:autoSpaceDE w:val="0"/>
        <w:autoSpaceDN w:val="0"/>
        <w:adjustRightInd w:val="0"/>
        <w:jc w:val="center"/>
      </w:pPr>
      <w:r>
        <w:rPr>
          <w:noProof/>
          <w:lang w:eastAsia="sk-SK"/>
        </w:rPr>
        <w:drawing>
          <wp:inline distT="0" distB="0" distL="0" distR="0" wp14:anchorId="1F1DDE04" wp14:editId="36AB6D95">
            <wp:extent cx="5759450" cy="3394841"/>
            <wp:effectExtent l="0" t="0" r="0" b="0"/>
            <wp:docPr id="6829102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1"/>
                    <a:stretch/>
                  </pic:blipFill>
                  <pic:spPr bwMode="auto">
                    <a:xfrm>
                      <a:off x="0" y="0"/>
                      <a:ext cx="5759450" cy="339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13F2F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 xml:space="preserve">LC3  - </w:t>
      </w:r>
      <w:proofErr w:type="spellStart"/>
      <w:r>
        <w:rPr>
          <w:rFonts w:ascii="Calibri" w:hAnsi="Calibri" w:cs="Calibri"/>
          <w:b/>
          <w:bCs/>
          <w:color w:val="000000"/>
        </w:rPr>
        <w:t>Náhodilé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zaťaženie</w:t>
      </w:r>
    </w:p>
    <w:p w14:paraId="53D1B8A1" w14:textId="77777777" w:rsidR="008835BA" w:rsidRDefault="008835BA" w:rsidP="008835BA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p w14:paraId="2FA4C810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Plocha strecha ................................................... 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 0,75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</w:p>
    <w:p w14:paraId="5F9BE3E7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7A8309CE" w14:textId="77777777" w:rsidR="008835BA" w:rsidRDefault="008835BA" w:rsidP="008835BA">
      <w:pPr>
        <w:widowControl w:val="0"/>
        <w:autoSpaceDE w:val="0"/>
        <w:autoSpaceDN w:val="0"/>
        <w:adjustRightInd w:val="0"/>
        <w:jc w:val="center"/>
      </w:pPr>
      <w:r>
        <w:rPr>
          <w:noProof/>
          <w:lang w:eastAsia="sk-SK"/>
        </w:rPr>
        <w:drawing>
          <wp:inline distT="0" distB="0" distL="0" distR="0" wp14:anchorId="09CDF649" wp14:editId="174E6CAA">
            <wp:extent cx="5759450" cy="3363310"/>
            <wp:effectExtent l="0" t="0" r="0" b="0"/>
            <wp:docPr id="89997255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3"/>
                    <a:stretch/>
                  </pic:blipFill>
                  <pic:spPr bwMode="auto">
                    <a:xfrm>
                      <a:off x="0" y="0"/>
                      <a:ext cx="5759450" cy="33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0B77" w14:textId="77777777" w:rsidR="00774DCB" w:rsidRPr="008835BA" w:rsidRDefault="001541D1" w:rsidP="001541D1">
      <w:pPr>
        <w:pStyle w:val="Nadpis2"/>
        <w:numPr>
          <w:ilvl w:val="0"/>
          <w:numId w:val="0"/>
        </w:numPr>
        <w:tabs>
          <w:tab w:val="left" w:pos="1134"/>
        </w:tabs>
        <w:ind w:left="710" w:hanging="143"/>
        <w:rPr>
          <w:rFonts w:ascii="Arial" w:hAnsi="Arial" w:cs="Arial"/>
          <w:szCs w:val="24"/>
          <w:u w:val="single"/>
        </w:rPr>
      </w:pPr>
      <w:bookmarkStart w:id="81" w:name="_Toc184056337"/>
      <w:r>
        <w:rPr>
          <w:rFonts w:ascii="Arial" w:hAnsi="Arial" w:cs="Arial"/>
          <w:szCs w:val="24"/>
          <w:u w:val="single"/>
        </w:rPr>
        <w:t>3.</w:t>
      </w:r>
      <w:r w:rsidR="00774DCB" w:rsidRPr="008835BA">
        <w:rPr>
          <w:rFonts w:ascii="Arial" w:hAnsi="Arial" w:cs="Arial"/>
          <w:szCs w:val="24"/>
          <w:u w:val="single"/>
        </w:rPr>
        <w:t xml:space="preserve">1.3 </w:t>
      </w:r>
      <w:bookmarkEnd w:id="79"/>
      <w:bookmarkEnd w:id="80"/>
      <w:r w:rsidR="008835BA">
        <w:rPr>
          <w:rFonts w:ascii="Arial" w:hAnsi="Arial" w:cs="Arial"/>
          <w:szCs w:val="24"/>
          <w:u w:val="single"/>
        </w:rPr>
        <w:t>Návrh výstuže</w:t>
      </w:r>
      <w:bookmarkEnd w:id="81"/>
    </w:p>
    <w:p w14:paraId="1EF08FCD" w14:textId="77777777" w:rsidR="008835BA" w:rsidRDefault="008835BA" w:rsidP="008835B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DC96E76" w14:textId="77777777" w:rsidR="0011153E" w:rsidRPr="0011153E" w:rsidRDefault="0011153E" w:rsidP="008835B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1153E">
        <w:rPr>
          <w:rFonts w:ascii="Arial" w:hAnsi="Arial" w:cs="Arial"/>
          <w:sz w:val="20"/>
          <w:szCs w:val="20"/>
        </w:rPr>
        <w:t>Vnútorné sily</w:t>
      </w:r>
    </w:p>
    <w:p w14:paraId="039F672F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Lineárny výpočet</w:t>
      </w:r>
    </w:p>
    <w:p w14:paraId="15462009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Kombinácia: MSÚ-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Sada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 xml:space="preserve"> B (auto)</w:t>
      </w:r>
    </w:p>
    <w:p w14:paraId="3E47C852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Extrém: Globálny</w:t>
      </w:r>
    </w:p>
    <w:p w14:paraId="62DCBD77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Výber: S1..S13, S17</w:t>
      </w:r>
    </w:p>
    <w:p w14:paraId="495D699A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Poloha: V uzloch, priem. na prvku. Systém: LSS prvku siete</w:t>
      </w:r>
    </w:p>
    <w:p w14:paraId="1FA91DF3" w14:textId="77777777" w:rsidR="0011153E" w:rsidRDefault="0011153E" w:rsidP="0011153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>Základné veličiny</w:t>
      </w:r>
    </w:p>
    <w:p w14:paraId="35EEC76C" w14:textId="77777777" w:rsidR="0011153E" w:rsidRDefault="0011153E" w:rsidP="0011153E">
      <w:pPr>
        <w:widowControl w:val="0"/>
        <w:autoSpaceDE w:val="0"/>
        <w:autoSpaceDN w:val="0"/>
        <w:adjustRightInd w:val="0"/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6"/>
        <w:gridCol w:w="943"/>
        <w:gridCol w:w="680"/>
        <w:gridCol w:w="1062"/>
        <w:gridCol w:w="857"/>
        <w:gridCol w:w="857"/>
        <w:gridCol w:w="711"/>
        <w:gridCol w:w="727"/>
        <w:gridCol w:w="711"/>
      </w:tblGrid>
      <w:tr w:rsidR="0011153E" w14:paraId="494D3CA3" w14:textId="77777777" w:rsidTr="00D3553B">
        <w:trPr>
          <w:tblHeader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2465536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Názov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5E3D4FB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Sieť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7128DDC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Pozícia</w:t>
            </w:r>
          </w:p>
          <w:p w14:paraId="47D0E62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341A04F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Stav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653D444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</w:p>
          <w:p w14:paraId="7A72569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  <w:p w14:paraId="0F712BD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  <w:p w14:paraId="03AC6F9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0940BC9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xy</w:t>
            </w:r>
            <w:proofErr w:type="spellEnd"/>
          </w:p>
          <w:p w14:paraId="138F6EB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0097C42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  <w:p w14:paraId="594D5CF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  <w:p w14:paraId="07F55F0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  <w:p w14:paraId="6B4B844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4B1E97D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  <w:p w14:paraId="6FB423A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  <w:p w14:paraId="6CC8332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  <w:proofErr w:type="spellEnd"/>
          </w:p>
          <w:p w14:paraId="5760351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20E0A06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xy</w:t>
            </w:r>
            <w:proofErr w:type="spellEnd"/>
          </w:p>
          <w:p w14:paraId="6477218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</w:tr>
      <w:tr w:rsidR="0011153E" w14:paraId="10FC4A3A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31C0CD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6253C7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695</w:t>
            </w:r>
          </w:p>
          <w:p w14:paraId="6D8E83F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F688A0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7,450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0,475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5,050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884AB9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4B70F9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-11,82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t>-6,32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DDE61B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1,92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7564F2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-40,48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19,25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526E66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-58,06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-2,17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060E9F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8,04</w:t>
            </w:r>
          </w:p>
        </w:tc>
      </w:tr>
      <w:tr w:rsidR="0011153E" w14:paraId="142A89DF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9B84DF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E93CDB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579</w:t>
            </w:r>
          </w:p>
          <w:p w14:paraId="37483FF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656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9CB006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3,050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0,475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BDB848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F77F45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-4,36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-22,38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7E5FB3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CE30A4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-0,18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9,99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D0E207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-10,65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-47,08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1FFFA1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-0,05</w:t>
            </w:r>
          </w:p>
        </w:tc>
      </w:tr>
      <w:tr w:rsidR="0011153E" w14:paraId="1A6B5B5D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EF7DBF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5BF910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309</w:t>
            </w:r>
          </w:p>
          <w:p w14:paraId="612B15F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348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CF600C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3,050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-5,825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48831D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7ED391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4,40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22,45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2B3C00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4D9DD5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-0,71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-10,49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50D8A4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-14,17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-44,91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37DC13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-0,13</w:t>
            </w:r>
          </w:p>
        </w:tc>
      </w:tr>
      <w:tr w:rsidR="0011153E" w14:paraId="504A29AA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39CD19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2210FF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572</w:t>
            </w:r>
          </w:p>
          <w:p w14:paraId="596DE0C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649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75503A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6,472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0,475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37A74A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BD96FE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-1,74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-8,43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A7A15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-5,86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CE5D3C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7,61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6,04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7F9A03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-2,42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-24,57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E83C5D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4,69</w:t>
            </w:r>
          </w:p>
        </w:tc>
      </w:tr>
      <w:tr w:rsidR="0011153E" w14:paraId="12AA2FC9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82D472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S11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C0EBE2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670</w:t>
            </w:r>
          </w:p>
          <w:p w14:paraId="2CA230C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673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536A5E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-3,025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C88483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3466A8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-3,36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-9,84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F707D2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6,06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97E140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6,93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7,11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4D3996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-14,11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-3,09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4B1C39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-10,52</w:t>
            </w:r>
          </w:p>
        </w:tc>
      </w:tr>
      <w:tr w:rsidR="0011153E" w14:paraId="34737584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5F7EC0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S11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3261F8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670</w:t>
            </w:r>
          </w:p>
          <w:p w14:paraId="58957D1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9EC30B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5,050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515F57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6776C9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12,24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12,91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E8DAEE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-5,44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C7BA9C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-68,62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t>56,12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F2D640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10,46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B62481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-2,92</w:t>
            </w:r>
          </w:p>
        </w:tc>
      </w:tr>
      <w:tr w:rsidR="0011153E" w14:paraId="76D5339C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C700B6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172BFC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612</w:t>
            </w:r>
          </w:p>
          <w:p w14:paraId="2A33AF6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Uzol: 93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BDBC24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3,867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8B9F3C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(auto)/4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0CAF04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-6,98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0,55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470AC0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-0,08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185946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43,21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18,45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C9A8B1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-6,97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-72,32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FD76F4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lastRenderedPageBreak/>
              <w:t>-12,28</w:t>
            </w:r>
          </w:p>
        </w:tc>
      </w:tr>
      <w:tr w:rsidR="0011153E" w14:paraId="756E3270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C29DDA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D2A5FB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353</w:t>
            </w:r>
          </w:p>
          <w:p w14:paraId="7DA69A90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14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B84712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7,450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-5,825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2F60CA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44F7B7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0,11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-3,23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841660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FF4829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-5,26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-19,44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242EFC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-8,28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17,09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CF6DC4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11,54</w:t>
            </w:r>
          </w:p>
        </w:tc>
      </w:tr>
      <w:tr w:rsidR="0011153E" w14:paraId="366CE0FF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F91E2E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S11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ABBA23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670</w:t>
            </w:r>
          </w:p>
          <w:p w14:paraId="4B4A3AE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9C332A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5,050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07AC5A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0FD45C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12,31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t>12,95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F69A56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-5,46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2FC15C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-68,52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56,24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BDD0CB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10,27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A3DF85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-2,78</w:t>
            </w:r>
          </w:p>
        </w:tc>
      </w:tr>
      <w:tr w:rsidR="0011153E" w14:paraId="2652D1FF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A0063E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C04DFB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71</w:t>
            </w:r>
          </w:p>
          <w:p w14:paraId="7207710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93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2881BE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3,867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AA3E24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C2DC5A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2,33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0,56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3050A3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0,66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365925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4,91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-4,85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AABA31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-80,85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t>-66,46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59D806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35,75</w:t>
            </w:r>
          </w:p>
        </w:tc>
      </w:tr>
      <w:tr w:rsidR="0011153E" w14:paraId="376C3208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24EE56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S10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7C44C8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669</w:t>
            </w:r>
          </w:p>
          <w:p w14:paraId="00B7DCC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89CEDE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-1,350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5,050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75F47DB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D545D7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-4,35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2,44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89333B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2,46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234485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-12,90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-17,20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AC7104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105,94</w:t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t>-5,37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1C8979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22,02</w:t>
            </w:r>
          </w:p>
        </w:tc>
      </w:tr>
      <w:tr w:rsidR="0011153E" w14:paraId="44217210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CC81CF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40C3B8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427</w:t>
            </w:r>
          </w:p>
          <w:p w14:paraId="5455417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15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5BCBF9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7,450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0,475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0,000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50E72B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653000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0,45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3,03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9345BC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8B13E8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13,30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2B8901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-32,74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-128,03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D7CB46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-12,74</w:t>
            </w:r>
          </w:p>
        </w:tc>
      </w:tr>
      <w:tr w:rsidR="0011153E" w14:paraId="71EBF722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221B4D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2228A11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341</w:t>
            </w:r>
          </w:p>
          <w:p w14:paraId="3217ADB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16FB23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7,450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0,475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5151AC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5B06D7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-0,03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-1,28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C63C0F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9EEF56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1,46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-9,83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48A43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3,40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</w: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27,02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0D0B63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-0,06</w:t>
            </w:r>
          </w:p>
        </w:tc>
      </w:tr>
      <w:tr w:rsidR="0011153E" w14:paraId="00D33036" w14:textId="77777777" w:rsidTr="00D3553B"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474BD4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D8F06D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Prvok: 74</w:t>
            </w:r>
          </w:p>
          <w:p w14:paraId="4305639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Uzol: 96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0CA14EF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-1,875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-3,525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4,350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391EB72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00226F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-0,31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0,01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D9EA90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AC83C3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0,33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5,57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EBA609E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-16,57</w:t>
            </w:r>
            <w:r>
              <w:rPr>
                <w:rFonts w:ascii="Calibri" w:hAnsi="Calibri" w:cs="Calibri"/>
                <w:color w:val="242424"/>
                <w:sz w:val="16"/>
                <w:szCs w:val="16"/>
              </w:rPr>
              <w:br/>
              <w:t>17,64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F19836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-41,73</w:t>
            </w:r>
          </w:p>
        </w:tc>
      </w:tr>
    </w:tbl>
    <w:p w14:paraId="40ED2BA8" w14:textId="77777777" w:rsidR="0011153E" w:rsidRDefault="0011153E" w:rsidP="0011153E">
      <w:pPr>
        <w:widowControl w:val="0"/>
        <w:autoSpaceDE w:val="0"/>
        <w:autoSpaceDN w:val="0"/>
        <w:adjustRightInd w:val="0"/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4398"/>
      </w:tblGrid>
      <w:tr w:rsidR="0011153E" w14:paraId="20116584" w14:textId="77777777" w:rsidTr="00D3553B">
        <w:trPr>
          <w:tblHeader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65B0B408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Názov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46F780B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Kľúč kombinácií</w:t>
            </w:r>
          </w:p>
        </w:tc>
      </w:tr>
      <w:tr w:rsidR="0011153E" w14:paraId="01E7653B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5670308D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(auto)/1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9036286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+ 0.90*LC5 + 1.50*LC6</w:t>
            </w:r>
          </w:p>
        </w:tc>
      </w:tr>
      <w:tr w:rsidR="0011153E" w14:paraId="729255B2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252344E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(auto)/2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5171BCC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+ 1.50*LC6</w:t>
            </w:r>
          </w:p>
        </w:tc>
      </w:tr>
      <w:tr w:rsidR="0011153E" w14:paraId="64CDF2AD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72EE7FC7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(auto)/3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2A8E7B5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+ 0.90*LC5 + 1.50*LC6</w:t>
            </w:r>
          </w:p>
        </w:tc>
      </w:tr>
      <w:tr w:rsidR="0011153E" w14:paraId="1E1C58B1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4BE3D494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(auto)/4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E5F03A9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+ 1.50*LC6</w:t>
            </w:r>
          </w:p>
        </w:tc>
      </w:tr>
      <w:tr w:rsidR="0011153E" w14:paraId="13DEF821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4083402A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(auto)/5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6415823" w14:textId="77777777" w:rsidR="0011153E" w:rsidRDefault="0011153E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+ 1.50*LC5 + 0.75*LC6</w:t>
            </w:r>
          </w:p>
        </w:tc>
      </w:tr>
    </w:tbl>
    <w:p w14:paraId="6BE1D36A" w14:textId="77777777" w:rsidR="0011153E" w:rsidRDefault="0011153E" w:rsidP="008835B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1788A02" w14:textId="77777777" w:rsidR="0011153E" w:rsidRDefault="0011153E" w:rsidP="008835BA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9"/>
        <w:gridCol w:w="1208"/>
      </w:tblGrid>
      <w:tr w:rsidR="008835BA" w14:paraId="1D97C6DC" w14:textId="77777777" w:rsidTr="00D3553B">
        <w:trPr>
          <w:jc w:val="center"/>
        </w:trPr>
        <w:tc>
          <w:tcPr>
            <w:tcW w:w="86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535C59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41B3D546" wp14:editId="176EF8E0">
                  <wp:extent cx="4680000" cy="2970000"/>
                  <wp:effectExtent l="0" t="0" r="0" b="0"/>
                  <wp:docPr id="877632123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" b="5989"/>
                          <a:stretch/>
                        </pic:blipFill>
                        <pic:spPr bwMode="auto">
                          <a:xfrm>
                            <a:off x="0" y="0"/>
                            <a:ext cx="468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0A9234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2D0656BA" wp14:editId="1126C562">
                  <wp:extent cx="767080" cy="3100705"/>
                  <wp:effectExtent l="0" t="0" r="0" b="0"/>
                  <wp:docPr id="1644034935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4A3F6" w14:textId="77777777" w:rsidR="00774DCB" w:rsidRDefault="00774DCB" w:rsidP="00774DC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247F85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14:paraId="4702FD7E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Lineárny výpočet</w:t>
      </w:r>
    </w:p>
    <w:p w14:paraId="58C39E8B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Kombinácia: MSÚ-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Sada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 xml:space="preserve"> B (auto)</w:t>
      </w:r>
    </w:p>
    <w:p w14:paraId="63A6172E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Systém: Globálny</w:t>
      </w:r>
    </w:p>
    <w:p w14:paraId="75D433FF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Extrém: Globálny</w:t>
      </w:r>
    </w:p>
    <w:p w14:paraId="68DBBA3E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Výber: Všetko</w:t>
      </w:r>
    </w:p>
    <w:p w14:paraId="5084B90F" w14:textId="77777777" w:rsidR="00E958DB" w:rsidRDefault="00E958DB" w:rsidP="00E958D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>Lineárna intenzita</w:t>
      </w:r>
    </w:p>
    <w:p w14:paraId="0EBC5ACE" w14:textId="77777777" w:rsidR="00E958DB" w:rsidRDefault="00E958DB" w:rsidP="00E958DB">
      <w:pPr>
        <w:widowControl w:val="0"/>
        <w:autoSpaceDE w:val="0"/>
        <w:autoSpaceDN w:val="0"/>
        <w:adjustRightInd w:val="0"/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578"/>
        <w:gridCol w:w="1061"/>
        <w:gridCol w:w="711"/>
        <w:gridCol w:w="711"/>
        <w:gridCol w:w="711"/>
        <w:gridCol w:w="857"/>
        <w:gridCol w:w="858"/>
        <w:gridCol w:w="857"/>
      </w:tblGrid>
      <w:tr w:rsidR="00E958DB" w14:paraId="198ABE84" w14:textId="77777777" w:rsidTr="00D3553B">
        <w:trPr>
          <w:tblHeader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6AF448F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Názov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389FBAB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dx</w:t>
            </w:r>
          </w:p>
          <w:p w14:paraId="62CAE4E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1CBC7DBD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Stav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06306CE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  <w:p w14:paraId="0ACE274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21C53DA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  <w:p w14:paraId="26DA593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219CE23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  <w:p w14:paraId="1A9EB537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559ACE07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x</w:t>
            </w:r>
            <w:proofErr w:type="spellEnd"/>
          </w:p>
          <w:p w14:paraId="2EDED49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358E438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y</w:t>
            </w:r>
          </w:p>
          <w:p w14:paraId="2DC06A8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49C2AB02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</w:rPr>
              <w:t>z</w:t>
            </w:r>
            <w:proofErr w:type="spellEnd"/>
          </w:p>
          <w:p w14:paraId="4C2744E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kNm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/m]</w:t>
            </w:r>
          </w:p>
        </w:tc>
      </w:tr>
      <w:tr w:rsidR="00E958DB" w14:paraId="33DCAB30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ABB7FB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Sle2/S5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61F0D9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8,800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059DED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2C65DF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-15,81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F0F4C0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11,49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8E59CF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93,66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BC2739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2,07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DD9178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1,64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C67C42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0,02</w:t>
            </w:r>
          </w:p>
        </w:tc>
      </w:tr>
      <w:tr w:rsidR="00E958DB" w14:paraId="5B38C466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3A03212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Sle7/S2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3ADAA0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8602E3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CDB1C12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16,42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CD0E20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-8,34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47C6B1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92,05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424C93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-1,80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247181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C73380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0,06</w:t>
            </w:r>
          </w:p>
        </w:tc>
      </w:tr>
      <w:tr w:rsidR="00E958DB" w14:paraId="6AFAE108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BD359D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Sle6/S3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6297BD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1,840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07FF96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8900DF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975320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12,84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00DC45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70,62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B32DAA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8FA513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609A48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0,07</w:t>
            </w:r>
          </w:p>
        </w:tc>
      </w:tr>
      <w:tr w:rsidR="00E958DB" w14:paraId="439CE621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597DD1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Sle5/S8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E0914C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3,000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D6E8E8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55DA28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4313A0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F8C443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1,60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321966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A93852D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868B2B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0,01</w:t>
            </w:r>
          </w:p>
        </w:tc>
      </w:tr>
      <w:tr w:rsidR="00E958DB" w14:paraId="5698168E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5355D0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Sle4/S7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B3F862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0961B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5F5F55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-15,41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7D1878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-18,80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C495B7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114,26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5462BF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-1,79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011466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2,32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1C67C37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0,01</w:t>
            </w:r>
          </w:p>
        </w:tc>
      </w:tr>
      <w:tr w:rsidR="00E958DB" w14:paraId="24064DB2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3A637D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Sle2/S5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AB9801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4,400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9748AC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6FE22D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-3,25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E8B142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8900C2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77,98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92F300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-9,21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25239A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77BD0C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0,01</w:t>
            </w:r>
          </w:p>
        </w:tc>
      </w:tr>
      <w:tr w:rsidR="00E958DB" w14:paraId="34FF5372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0DF7DD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Sle4/S7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8EC0C62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4,400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2A3CC9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0EB9CA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9E5CBE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-8,59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FCBFB9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79,75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7EA85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9,94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90BFF9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-0,02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C585D4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0,00</w:t>
            </w:r>
          </w:p>
        </w:tc>
      </w:tr>
      <w:tr w:rsidR="00E958DB" w14:paraId="51F43D7C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231106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Sle3/S6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4F575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2,908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1D7BF70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CD8032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-6,24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5FCE1DA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0,54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171525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82,05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371C8B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0,13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F2F371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-6,24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161D9FA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0,20</w:t>
            </w:r>
          </w:p>
        </w:tc>
      </w:tr>
      <w:tr w:rsidR="00E958DB" w14:paraId="28C8EE79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1E7AD0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Sle3/S6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FE54CA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6,300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ABB0A4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485E43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-14,50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F90E21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-18,22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43DF9C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110,70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8A3F8F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-1,78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5932C6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2,33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A1BD50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0,01</w:t>
            </w:r>
          </w:p>
        </w:tc>
      </w:tr>
      <w:tr w:rsidR="00E958DB" w14:paraId="122D6C0A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F716BE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Sle3/S6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D445AF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3,877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263D4A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AE314B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-0,70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49E93D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-10,90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29A4D0A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30,34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448A395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-2,27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5C7C8F5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-2,51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5C75118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-0,70</w:t>
            </w:r>
          </w:p>
        </w:tc>
      </w:tr>
      <w:tr w:rsidR="00E958DB" w14:paraId="6E6E3EFC" w14:textId="77777777" w:rsidTr="00D3553B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3967DD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Sle4/S7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F679D5D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1,956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50CF26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242424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B (auto)/1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CBBDF0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-10,37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E684E17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-4,60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288787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75,02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88211D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5,63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60F46B08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>0,07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1BBAF5A3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Calibri" w:hAnsi="Calibri" w:cs="Calibri"/>
                <w:b/>
                <w:bCs/>
                <w:color w:val="242424"/>
                <w:sz w:val="16"/>
                <w:szCs w:val="16"/>
              </w:rPr>
              <w:t>0,49</w:t>
            </w:r>
          </w:p>
        </w:tc>
      </w:tr>
    </w:tbl>
    <w:p w14:paraId="16734269" w14:textId="77777777" w:rsidR="00E958DB" w:rsidRDefault="00E958DB" w:rsidP="00E958DB">
      <w:pPr>
        <w:widowControl w:val="0"/>
        <w:autoSpaceDE w:val="0"/>
        <w:autoSpaceDN w:val="0"/>
        <w:adjustRightInd w:val="0"/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4398"/>
      </w:tblGrid>
      <w:tr w:rsidR="00E958DB" w14:paraId="4C5B625F" w14:textId="77777777" w:rsidTr="00D3553B">
        <w:trPr>
          <w:tblHeader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5EC7692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Názov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noWrap/>
            <w:tcMar>
              <w:top w:w="57" w:type="dxa"/>
              <w:left w:w="57" w:type="dxa"/>
              <w:right w:w="57" w:type="dxa"/>
            </w:tcMar>
          </w:tcPr>
          <w:p w14:paraId="231A8B3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Kľúč kombinácií</w:t>
            </w:r>
          </w:p>
        </w:tc>
      </w:tr>
      <w:tr w:rsidR="00E958DB" w14:paraId="0435EFC5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68D9A27D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(auto)/1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03B764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+ 0.90*LC5 + 1.50*LC6</w:t>
            </w:r>
          </w:p>
        </w:tc>
      </w:tr>
      <w:tr w:rsidR="00E958DB" w14:paraId="33D353D3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243C07DA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(auto)/2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E05E949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+ 1.50*LC6</w:t>
            </w:r>
          </w:p>
        </w:tc>
      </w:tr>
      <w:tr w:rsidR="00E958DB" w14:paraId="251525D8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4D438D9F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(auto)/3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39CE54A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+ 1.50*LC6</w:t>
            </w:r>
          </w:p>
        </w:tc>
      </w:tr>
      <w:tr w:rsidR="00E958DB" w14:paraId="3ECFA75E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3759A0C4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(auto)/4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04795C1E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LC1 + LC2 + 1.50*LC3 + 1.50*LC4 + 1.50*LC5 + 0.75*LC6</w:t>
            </w:r>
          </w:p>
        </w:tc>
      </w:tr>
      <w:tr w:rsidR="00E958DB" w14:paraId="58DBEBCE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3F548B07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(auto)/5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2966692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+ 1.50*LC4 + 1.50*LC5 + 0.75*LC6</w:t>
            </w:r>
          </w:p>
        </w:tc>
      </w:tr>
      <w:tr w:rsidR="00E958DB" w14:paraId="78619227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07F22F5B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(auto)/6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710F70A6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+ 1.50*LC5 + 0.75*LC6</w:t>
            </w:r>
          </w:p>
        </w:tc>
      </w:tr>
      <w:tr w:rsidR="00E958DB" w14:paraId="52F8CC5C" w14:textId="77777777" w:rsidTr="00D3553B"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1E1"/>
            <w:noWrap/>
            <w:tcMar>
              <w:top w:w="57" w:type="dxa"/>
              <w:left w:w="57" w:type="dxa"/>
              <w:right w:w="57" w:type="dxa"/>
            </w:tcMar>
          </w:tcPr>
          <w:p w14:paraId="5230DA21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MSÚ-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Sada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B (auto)/7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28" w:type="dxa"/>
              <w:left w:w="28" w:type="dxa"/>
              <w:right w:w="28" w:type="dxa"/>
            </w:tcMar>
          </w:tcPr>
          <w:p w14:paraId="372CF67C" w14:textId="77777777" w:rsidR="00E958DB" w:rsidRDefault="00E958DB" w:rsidP="00D355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242424"/>
                <w:sz w:val="16"/>
                <w:szCs w:val="16"/>
              </w:rPr>
            </w:pPr>
            <w:r>
              <w:rPr>
                <w:rFonts w:ascii="Calibri" w:hAnsi="Calibri" w:cs="Calibri"/>
                <w:color w:val="242424"/>
                <w:sz w:val="16"/>
                <w:szCs w:val="16"/>
              </w:rPr>
              <w:t xml:space="preserve"> 1.35*LC1 + 1.35*LC2 + 1.50*LC3 + 0.90*LC5 + 1.50*LC6</w:t>
            </w:r>
          </w:p>
        </w:tc>
      </w:tr>
    </w:tbl>
    <w:p w14:paraId="2DC4D30B" w14:textId="77777777" w:rsidR="00E958DB" w:rsidRDefault="00E958DB" w:rsidP="00E958DB">
      <w:pPr>
        <w:widowControl w:val="0"/>
        <w:autoSpaceDE w:val="0"/>
        <w:autoSpaceDN w:val="0"/>
        <w:adjustRightInd w:val="0"/>
      </w:pPr>
    </w:p>
    <w:p w14:paraId="72E11CDE" w14:textId="77777777" w:rsidR="00E958DB" w:rsidRDefault="00E958DB" w:rsidP="00E958DB">
      <w:pPr>
        <w:widowControl w:val="0"/>
        <w:autoSpaceDE w:val="0"/>
        <w:autoSpaceDN w:val="0"/>
        <w:adjustRightInd w:val="0"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1857A7B" wp14:editId="6CC65E91">
            <wp:extent cx="5759450" cy="3620135"/>
            <wp:effectExtent l="0" t="0" r="0" b="0"/>
            <wp:docPr id="394533456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629D" w14:textId="77777777" w:rsidR="00E958DB" w:rsidRDefault="00E958DB" w:rsidP="0011153E">
      <w:pPr>
        <w:widowControl w:val="0"/>
        <w:autoSpaceDE w:val="0"/>
        <w:autoSpaceDN w:val="0"/>
        <w:adjustRightInd w:val="0"/>
        <w:ind w:hanging="284"/>
        <w:rPr>
          <w:rFonts w:ascii="Arial" w:hAnsi="Arial" w:cs="Arial"/>
          <w:color w:val="000000"/>
          <w:sz w:val="20"/>
          <w:szCs w:val="20"/>
        </w:rPr>
      </w:pPr>
    </w:p>
    <w:p w14:paraId="1F5D0584" w14:textId="77777777" w:rsidR="008835BA" w:rsidRDefault="00E958DB" w:rsidP="0011153E">
      <w:pPr>
        <w:widowControl w:val="0"/>
        <w:autoSpaceDE w:val="0"/>
        <w:autoSpaceDN w:val="0"/>
        <w:adjustRightInd w:val="0"/>
        <w:ind w:hanging="2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Návrh výstuže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8835BA" w14:paraId="31F19EC5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A962AF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08ABCACB" wp14:editId="3737A51F">
                  <wp:extent cx="5549462" cy="3489434"/>
                  <wp:effectExtent l="0" t="0" r="0" b="0"/>
                  <wp:docPr id="1709272782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" b="5370"/>
                          <a:stretch/>
                        </pic:blipFill>
                        <pic:spPr bwMode="auto">
                          <a:xfrm>
                            <a:off x="0" y="0"/>
                            <a:ext cx="5549462" cy="348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3BA339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38B0C124" wp14:editId="5DCA5BFB">
                  <wp:extent cx="662305" cy="3268980"/>
                  <wp:effectExtent l="0" t="0" r="0" b="0"/>
                  <wp:docPr id="220654365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32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4B5F9" w14:textId="77777777" w:rsidR="008835BA" w:rsidRDefault="008835BA" w:rsidP="008835BA">
      <w:pPr>
        <w:widowControl w:val="0"/>
        <w:autoSpaceDE w:val="0"/>
        <w:autoSpaceDN w:val="0"/>
        <w:adjustRightInd w:val="0"/>
      </w:pPr>
    </w:p>
    <w:p w14:paraId="3BA5D318" w14:textId="77777777" w:rsidR="0011153E" w:rsidRDefault="0011153E" w:rsidP="008835BA">
      <w:pPr>
        <w:widowControl w:val="0"/>
        <w:autoSpaceDE w:val="0"/>
        <w:autoSpaceDN w:val="0"/>
        <w:adjustRightInd w:val="0"/>
      </w:pPr>
    </w:p>
    <w:p w14:paraId="63A01E0D" w14:textId="77777777" w:rsidR="0011153E" w:rsidRDefault="0011153E" w:rsidP="008835BA">
      <w:pPr>
        <w:widowControl w:val="0"/>
        <w:autoSpaceDE w:val="0"/>
        <w:autoSpaceDN w:val="0"/>
        <w:adjustRightInd w:val="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8"/>
        <w:gridCol w:w="975"/>
      </w:tblGrid>
      <w:tr w:rsidR="005309AA" w14:paraId="67053F8F" w14:textId="77777777" w:rsidTr="00D3553B">
        <w:trPr>
          <w:jc w:val="center"/>
        </w:trPr>
        <w:tc>
          <w:tcPr>
            <w:tcW w:w="88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ADCCDD" w14:textId="77777777" w:rsidR="005309AA" w:rsidRDefault="005309A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23077D8D" wp14:editId="0033C99E">
                  <wp:extent cx="5599430" cy="3686810"/>
                  <wp:effectExtent l="0" t="0" r="0" b="0"/>
                  <wp:docPr id="400651089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430" cy="36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990297" w14:textId="77777777" w:rsidR="005309AA" w:rsidRDefault="005309AA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47E2C463" wp14:editId="6B2EDF27">
                  <wp:extent cx="624205" cy="3270250"/>
                  <wp:effectExtent l="0" t="0" r="0" b="0"/>
                  <wp:docPr id="559073762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42F95" w14:textId="77777777" w:rsidR="005309AA" w:rsidRDefault="005309AA" w:rsidP="005309AA">
      <w:pPr>
        <w:widowControl w:val="0"/>
        <w:autoSpaceDE w:val="0"/>
        <w:autoSpaceDN w:val="0"/>
        <w:adjustRightInd w:val="0"/>
      </w:pPr>
    </w:p>
    <w:p w14:paraId="518250C7" w14:textId="77777777" w:rsidR="008835BA" w:rsidRDefault="008835BA" w:rsidP="008835BA">
      <w:pPr>
        <w:widowControl w:val="0"/>
        <w:autoSpaceDE w:val="0"/>
        <w:autoSpaceDN w:val="0"/>
        <w:adjustRightInd w:val="0"/>
        <w:ind w:hanging="284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0F61C07B" w14:textId="77777777" w:rsidR="008835BA" w:rsidRDefault="008835BA" w:rsidP="008835BA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8"/>
        <w:gridCol w:w="975"/>
      </w:tblGrid>
      <w:tr w:rsidR="008835BA" w14:paraId="6560A406" w14:textId="77777777" w:rsidTr="00D3553B">
        <w:trPr>
          <w:jc w:val="center"/>
        </w:trPr>
        <w:tc>
          <w:tcPr>
            <w:tcW w:w="88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21EE86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C85B3B" w14:textId="77777777" w:rsidR="008835BA" w:rsidRDefault="008835BA" w:rsidP="00D3553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7815FDB" w14:textId="77777777" w:rsidR="008835BA" w:rsidRDefault="008835BA" w:rsidP="008835BA">
      <w:pPr>
        <w:widowControl w:val="0"/>
        <w:autoSpaceDE w:val="0"/>
        <w:autoSpaceDN w:val="0"/>
        <w:adjustRightInd w:val="0"/>
      </w:pPr>
    </w:p>
    <w:p w14:paraId="4947410E" w14:textId="77777777" w:rsidR="001541D1" w:rsidRDefault="001541D1" w:rsidP="001541D1">
      <w:pPr>
        <w:widowControl w:val="0"/>
        <w:autoSpaceDE w:val="0"/>
        <w:autoSpaceDN w:val="0"/>
        <w:adjustRightInd w:val="0"/>
      </w:pPr>
    </w:p>
    <w:p w14:paraId="4D979086" w14:textId="77777777" w:rsidR="001541D1" w:rsidRDefault="001541D1" w:rsidP="001541D1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1541D1" w14:paraId="194DB4DB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9047BC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296F9670" wp14:editId="695E8C07">
                  <wp:extent cx="5560060" cy="3689350"/>
                  <wp:effectExtent l="0" t="0" r="0" b="0"/>
                  <wp:docPr id="1415128154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1CD615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2E31F964" wp14:editId="5EF7F428">
                  <wp:extent cx="662305" cy="3447415"/>
                  <wp:effectExtent l="0" t="0" r="0" b="0"/>
                  <wp:docPr id="1675239658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FE523" w14:textId="77777777" w:rsidR="001541D1" w:rsidRDefault="001541D1" w:rsidP="001541D1">
      <w:pPr>
        <w:widowControl w:val="0"/>
        <w:autoSpaceDE w:val="0"/>
        <w:autoSpaceDN w:val="0"/>
        <w:adjustRightInd w:val="0"/>
      </w:pPr>
    </w:p>
    <w:p w14:paraId="43A656AB" w14:textId="77777777" w:rsidR="001541D1" w:rsidRDefault="001541D1" w:rsidP="001541D1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1541D1" w14:paraId="1B186EDC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57A7A0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043CA25F" wp14:editId="08026561">
                  <wp:extent cx="5560060" cy="3689350"/>
                  <wp:effectExtent l="0" t="0" r="0" b="0"/>
                  <wp:docPr id="922955542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C6863B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66889927" wp14:editId="74A56436">
                  <wp:extent cx="662305" cy="2585720"/>
                  <wp:effectExtent l="0" t="0" r="0" b="0"/>
                  <wp:docPr id="1296802582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1B734" w14:textId="77777777" w:rsidR="001541D1" w:rsidRDefault="001541D1" w:rsidP="001541D1">
      <w:pPr>
        <w:widowControl w:val="0"/>
        <w:autoSpaceDE w:val="0"/>
        <w:autoSpaceDN w:val="0"/>
        <w:adjustRightInd w:val="0"/>
      </w:pPr>
    </w:p>
    <w:p w14:paraId="26BE1218" w14:textId="77777777" w:rsidR="001541D1" w:rsidRDefault="001541D1" w:rsidP="001541D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8.1.14. Návrh výstuže (MSÚ+MSP); As,ult,1-</w:t>
      </w:r>
    </w:p>
    <w:p w14:paraId="64C8F224" w14:textId="77777777" w:rsidR="001541D1" w:rsidRDefault="001541D1" w:rsidP="001541D1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1541D1" w14:paraId="66D75635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FE3D9A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3AC34F04" wp14:editId="5595F358">
                  <wp:extent cx="5560060" cy="3689350"/>
                  <wp:effectExtent l="0" t="0" r="0" b="0"/>
                  <wp:docPr id="1115929986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8DED5A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34261801" wp14:editId="29E51CFE">
                  <wp:extent cx="662305" cy="2932430"/>
                  <wp:effectExtent l="0" t="0" r="0" b="0"/>
                  <wp:docPr id="618187219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31827" w14:textId="77777777" w:rsidR="001541D1" w:rsidRDefault="001541D1" w:rsidP="001541D1">
      <w:pPr>
        <w:widowControl w:val="0"/>
        <w:autoSpaceDE w:val="0"/>
        <w:autoSpaceDN w:val="0"/>
        <w:adjustRightInd w:val="0"/>
      </w:pPr>
    </w:p>
    <w:p w14:paraId="6D927565" w14:textId="77777777" w:rsidR="001541D1" w:rsidRDefault="001541D1" w:rsidP="001541D1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1541D1" w14:paraId="3819C639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AE8CD1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55E47AC5" wp14:editId="4E0ED3ED">
                  <wp:extent cx="5560060" cy="3689350"/>
                  <wp:effectExtent l="0" t="0" r="0" b="0"/>
                  <wp:docPr id="198064384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5D01C6" w14:textId="77777777" w:rsidR="001541D1" w:rsidRDefault="001541D1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68E56AE1" wp14:editId="05920678">
                  <wp:extent cx="662305" cy="2417445"/>
                  <wp:effectExtent l="0" t="0" r="0" b="0"/>
                  <wp:docPr id="463502076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64283" w14:textId="77777777" w:rsidR="001541D1" w:rsidRDefault="001541D1" w:rsidP="001541D1">
      <w:pPr>
        <w:widowControl w:val="0"/>
        <w:autoSpaceDE w:val="0"/>
        <w:autoSpaceDN w:val="0"/>
        <w:adjustRightInd w:val="0"/>
      </w:pPr>
    </w:p>
    <w:p w14:paraId="69C27234" w14:textId="77777777" w:rsidR="008835BA" w:rsidRPr="00247F85" w:rsidRDefault="008835BA" w:rsidP="00774DC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63A43431" w14:textId="77777777" w:rsidR="00774DCB" w:rsidRPr="001E65AE" w:rsidRDefault="00774DCB" w:rsidP="00774DCB">
      <w:pPr>
        <w:rPr>
          <w:rFonts w:ascii="Arial" w:hAnsi="Arial" w:cs="Arial"/>
        </w:rPr>
      </w:pPr>
    </w:p>
    <w:p w14:paraId="2D732CF2" w14:textId="77777777" w:rsidR="00774DCB" w:rsidRPr="002426CE" w:rsidRDefault="00774DCB" w:rsidP="005309AA">
      <w:pPr>
        <w:pStyle w:val="Nadpis2"/>
        <w:numPr>
          <w:ilvl w:val="1"/>
          <w:numId w:val="17"/>
        </w:numPr>
        <w:rPr>
          <w:rFonts w:ascii="Arial" w:hAnsi="Arial" w:cs="Arial"/>
          <w:sz w:val="28"/>
          <w:szCs w:val="28"/>
          <w:lang w:eastAsia="sk-SK"/>
        </w:rPr>
      </w:pPr>
      <w:bookmarkStart w:id="82" w:name="_Toc178157401"/>
      <w:bookmarkStart w:id="83" w:name="_Toc184056338"/>
      <w:r w:rsidRPr="002426CE">
        <w:rPr>
          <w:rFonts w:ascii="Arial" w:hAnsi="Arial" w:cs="Arial"/>
          <w:sz w:val="28"/>
          <w:szCs w:val="28"/>
          <w:lang w:eastAsia="sk-SK"/>
        </w:rPr>
        <w:t xml:space="preserve">SO </w:t>
      </w:r>
      <w:r w:rsidR="005309AA" w:rsidRPr="002426CE">
        <w:rPr>
          <w:rFonts w:ascii="Arial" w:hAnsi="Arial" w:cs="Arial"/>
          <w:sz w:val="28"/>
          <w:szCs w:val="28"/>
          <w:lang w:eastAsia="sk-SK"/>
        </w:rPr>
        <w:t>2</w:t>
      </w:r>
      <w:r w:rsidRPr="002426CE">
        <w:rPr>
          <w:rFonts w:ascii="Arial" w:hAnsi="Arial" w:cs="Arial"/>
          <w:sz w:val="28"/>
          <w:szCs w:val="28"/>
          <w:lang w:eastAsia="sk-SK"/>
        </w:rPr>
        <w:t>04</w:t>
      </w:r>
      <w:bookmarkEnd w:id="82"/>
      <w:r w:rsidR="003A1F4D">
        <w:rPr>
          <w:rFonts w:ascii="Arial" w:hAnsi="Arial" w:cs="Arial"/>
          <w:sz w:val="28"/>
          <w:szCs w:val="28"/>
          <w:lang w:eastAsia="sk-SK"/>
        </w:rPr>
        <w:t>.01.00.AS</w:t>
      </w:r>
      <w:r w:rsidR="00BD443D">
        <w:rPr>
          <w:rFonts w:ascii="Arial" w:hAnsi="Arial" w:cs="Arial"/>
          <w:sz w:val="28"/>
          <w:szCs w:val="28"/>
          <w:lang w:eastAsia="sk-SK"/>
        </w:rPr>
        <w:t xml:space="preserve">- </w:t>
      </w:r>
      <w:r w:rsidR="005309AA" w:rsidRPr="002426CE">
        <w:rPr>
          <w:rFonts w:ascii="Arial" w:hAnsi="Arial" w:cs="Arial"/>
          <w:sz w:val="28"/>
          <w:szCs w:val="28"/>
          <w:lang w:eastAsia="sk-SK"/>
        </w:rPr>
        <w:t>Preložka doplňovanej vody pre chladenie</w:t>
      </w:r>
      <w:bookmarkEnd w:id="83"/>
    </w:p>
    <w:p w14:paraId="368FFE08" w14:textId="77777777" w:rsidR="002426CE" w:rsidRPr="00674D68" w:rsidRDefault="00774DCB" w:rsidP="002426CE">
      <w:pPr>
        <w:pStyle w:val="Nadpis2"/>
        <w:numPr>
          <w:ilvl w:val="0"/>
          <w:numId w:val="0"/>
        </w:numPr>
        <w:ind w:left="710"/>
        <w:rPr>
          <w:rFonts w:ascii="Arial" w:hAnsi="Arial" w:cs="Arial"/>
          <w:bCs/>
          <w:szCs w:val="24"/>
          <w:u w:val="single"/>
        </w:rPr>
      </w:pPr>
      <w:bookmarkStart w:id="84" w:name="_Toc530906921"/>
      <w:bookmarkStart w:id="85" w:name="_Toc178157402"/>
      <w:bookmarkStart w:id="86" w:name="_Toc184056339"/>
      <w:r w:rsidRPr="00674D68">
        <w:rPr>
          <w:rFonts w:ascii="Arial" w:hAnsi="Arial" w:cs="Arial"/>
          <w:szCs w:val="24"/>
          <w:u w:val="single"/>
        </w:rPr>
        <w:t>4.</w:t>
      </w:r>
      <w:r w:rsidR="005309AA" w:rsidRPr="00674D68">
        <w:rPr>
          <w:rFonts w:ascii="Arial" w:hAnsi="Arial" w:cs="Arial"/>
          <w:szCs w:val="24"/>
          <w:u w:val="single"/>
        </w:rPr>
        <w:t>1</w:t>
      </w:r>
      <w:r w:rsidRPr="00674D68">
        <w:rPr>
          <w:rFonts w:ascii="Arial" w:hAnsi="Arial" w:cs="Arial"/>
          <w:szCs w:val="24"/>
          <w:u w:val="single"/>
        </w:rPr>
        <w:t xml:space="preserve">.1 </w:t>
      </w:r>
      <w:bookmarkEnd w:id="84"/>
      <w:bookmarkEnd w:id="85"/>
      <w:r w:rsidR="002426CE" w:rsidRPr="00674D68">
        <w:rPr>
          <w:rFonts w:ascii="Arial" w:hAnsi="Arial" w:cs="Arial"/>
          <w:u w:val="single"/>
        </w:rPr>
        <w:t>Popis navrhovaného stavu</w:t>
      </w:r>
      <w:bookmarkEnd w:id="86"/>
    </w:p>
    <w:p w14:paraId="4D1142A3" w14:textId="77777777" w:rsidR="002426CE" w:rsidRPr="002426CE" w:rsidRDefault="002426CE" w:rsidP="002426CE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2426CE">
        <w:rPr>
          <w:rFonts w:ascii="Arial" w:hAnsi="Arial" w:cs="Arial"/>
          <w:color w:val="000000"/>
        </w:rPr>
        <w:t>Predmetom tohto statického výpočtu je návrh a posúdenie nosných konštrukcii  šachty v rá</w:t>
      </w:r>
      <w:r w:rsidR="00E958DB">
        <w:rPr>
          <w:rFonts w:ascii="Arial" w:hAnsi="Arial" w:cs="Arial"/>
          <w:color w:val="000000"/>
        </w:rPr>
        <w:t>m</w:t>
      </w:r>
      <w:r w:rsidRPr="002426CE">
        <w:rPr>
          <w:rFonts w:ascii="Arial" w:hAnsi="Arial" w:cs="Arial"/>
          <w:color w:val="000000"/>
        </w:rPr>
        <w:t xml:space="preserve">ci objektu SO 204 - Preložka doplňovanej vody pre chladenie, ktorá je uložená na pružnom </w:t>
      </w:r>
      <w:proofErr w:type="spellStart"/>
      <w:r w:rsidRPr="002426CE">
        <w:rPr>
          <w:rFonts w:ascii="Arial" w:hAnsi="Arial" w:cs="Arial"/>
          <w:color w:val="000000"/>
        </w:rPr>
        <w:t>Pasternakovom</w:t>
      </w:r>
      <w:proofErr w:type="spellEnd"/>
      <w:r w:rsidRPr="002426CE">
        <w:rPr>
          <w:rFonts w:ascii="Arial" w:hAnsi="Arial" w:cs="Arial"/>
          <w:color w:val="000000"/>
        </w:rPr>
        <w:t xml:space="preserve"> podloží v stupni pre stavebné povolenie, podľa dokumentácie architektonicko-stavebného riešenia. </w:t>
      </w:r>
    </w:p>
    <w:p w14:paraId="2A3636DE" w14:textId="77777777" w:rsidR="002426CE" w:rsidRPr="002426CE" w:rsidRDefault="002426CE" w:rsidP="002426CE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2426CE">
        <w:rPr>
          <w:rFonts w:ascii="Arial" w:hAnsi="Arial" w:cs="Arial"/>
          <w:color w:val="000000"/>
        </w:rPr>
        <w:t xml:space="preserve">     Šachta pôdorysných rozmerov 4,700 x 9,450, výšky 3,510m je osadená na </w:t>
      </w:r>
      <w:proofErr w:type="spellStart"/>
      <w:r w:rsidRPr="002426CE">
        <w:rPr>
          <w:rFonts w:ascii="Arial" w:hAnsi="Arial" w:cs="Arial"/>
          <w:color w:val="000000"/>
        </w:rPr>
        <w:t>podkladnom</w:t>
      </w:r>
      <w:proofErr w:type="spellEnd"/>
      <w:r w:rsidRPr="002426CE">
        <w:rPr>
          <w:rFonts w:ascii="Arial" w:hAnsi="Arial" w:cs="Arial"/>
          <w:color w:val="000000"/>
        </w:rPr>
        <w:t xml:space="preserve"> betóne C10/15, hrúbky 0,100m a zhutnenom štrkopieskovom podsype frakcie 16/32, hrúbky 0,400m. V stropnej doske sú vynech</w:t>
      </w:r>
      <w:r w:rsidR="00E958DB">
        <w:rPr>
          <w:rFonts w:ascii="Arial" w:hAnsi="Arial" w:cs="Arial"/>
          <w:color w:val="000000"/>
        </w:rPr>
        <w:t>a</w:t>
      </w:r>
      <w:r w:rsidRPr="002426CE">
        <w:rPr>
          <w:rFonts w:ascii="Arial" w:hAnsi="Arial" w:cs="Arial"/>
          <w:color w:val="000000"/>
        </w:rPr>
        <w:t>né otvory pre vstup do šachty rozmerov 600x600mm. Pri betonáži stien je potrebné osadiť rebríkové stúpadlá a vynechať otvory pre kanalizačné potrubia podľa projektovej dokumentácie pre realizáciu stavby.</w:t>
      </w:r>
    </w:p>
    <w:p w14:paraId="7CE39958" w14:textId="77777777" w:rsidR="002426CE" w:rsidRPr="002426CE" w:rsidRDefault="002426CE" w:rsidP="002426CE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2426CE">
        <w:rPr>
          <w:rFonts w:ascii="Arial" w:hAnsi="Arial" w:cs="Arial"/>
          <w:color w:val="000000"/>
        </w:rPr>
        <w:t xml:space="preserve">     Celá konštrukcia navrhovaného objektu je monolitická, železobetónová s hrúbkou dna a stien 0,350m a stropu 0,300m, so zhustenou výstužou okolo otvorov v doske a stenách šachty. V rámci projektovej dokumentácie pre realizáciu stavby budú vyšpecifikované pracovné škáry pri postupe betonáže jednotlivých nosných prvkov. Všetky železobetónové nosné prvky sú z betónu C25/30 s použitím betonárskej výstuže B500B. Krytie výstuže  30mm, </w:t>
      </w:r>
    </w:p>
    <w:p w14:paraId="427EB5BC" w14:textId="77777777" w:rsidR="002426CE" w:rsidRPr="002426CE" w:rsidRDefault="002426CE" w:rsidP="002426CE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2426CE">
        <w:rPr>
          <w:rFonts w:ascii="Arial" w:hAnsi="Arial" w:cs="Arial"/>
          <w:color w:val="000000"/>
        </w:rPr>
        <w:t xml:space="preserve">     Tento statický výpočet nerieši výplne otvorov, hydroizolácie a technologické vybavenie šachty .</w:t>
      </w:r>
    </w:p>
    <w:p w14:paraId="120ED560" w14:textId="77777777" w:rsidR="00BE77D9" w:rsidRDefault="00BE77D9" w:rsidP="00BE77D9">
      <w:pPr>
        <w:widowControl w:val="0"/>
        <w:autoSpaceDE w:val="0"/>
        <w:autoSpaceDN w:val="0"/>
        <w:adjustRightInd w:val="0"/>
      </w:pPr>
    </w:p>
    <w:p w14:paraId="5E1C82D0" w14:textId="77777777" w:rsidR="00BE77D9" w:rsidRPr="008835BA" w:rsidRDefault="00BE77D9" w:rsidP="00BE77D9">
      <w:pPr>
        <w:pStyle w:val="Nadpis2"/>
        <w:numPr>
          <w:ilvl w:val="0"/>
          <w:numId w:val="0"/>
        </w:numPr>
        <w:ind w:left="710" w:hanging="143"/>
        <w:rPr>
          <w:rFonts w:ascii="Arial" w:hAnsi="Arial" w:cs="Arial"/>
          <w:szCs w:val="24"/>
          <w:u w:val="single"/>
        </w:rPr>
      </w:pPr>
      <w:bookmarkStart w:id="87" w:name="_Toc184056340"/>
      <w:r>
        <w:rPr>
          <w:rFonts w:ascii="Arial" w:hAnsi="Arial" w:cs="Arial"/>
          <w:szCs w:val="24"/>
          <w:u w:val="single"/>
        </w:rPr>
        <w:t>4</w:t>
      </w:r>
      <w:r w:rsidRPr="008835BA">
        <w:rPr>
          <w:rFonts w:ascii="Arial" w:hAnsi="Arial" w:cs="Arial"/>
          <w:szCs w:val="24"/>
          <w:u w:val="single"/>
        </w:rPr>
        <w:t xml:space="preserve">.1.2 </w:t>
      </w:r>
      <w:r>
        <w:rPr>
          <w:rFonts w:ascii="Arial" w:hAnsi="Arial" w:cs="Arial"/>
          <w:szCs w:val="24"/>
          <w:u w:val="single"/>
        </w:rPr>
        <w:t>Zaťaženie</w:t>
      </w:r>
      <w:bookmarkEnd w:id="87"/>
    </w:p>
    <w:p w14:paraId="06D35596" w14:textId="77777777" w:rsidR="00BE77D9" w:rsidRDefault="00BE77D9" w:rsidP="00BE77D9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p w14:paraId="7486FDCE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LC2  - Stále zaťaženie</w:t>
      </w:r>
    </w:p>
    <w:p w14:paraId="79C3CF61" w14:textId="77777777" w:rsidR="00BE77D9" w:rsidRDefault="00BE77D9" w:rsidP="00BE77D9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p w14:paraId="67F7ACB4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Tlak zeminy </w:t>
      </w:r>
      <w:r>
        <w:rPr>
          <w:rFonts w:ascii="Calibri" w:hAnsi="Calibri" w:cs="Calibri"/>
          <w:color w:val="000000"/>
          <w:sz w:val="16"/>
          <w:szCs w:val="16"/>
        </w:rPr>
        <w:t>na steny šachty do výšky h = 3,51 m                                                    q</w:t>
      </w:r>
      <w:r>
        <w:rPr>
          <w:rFonts w:ascii="Calibri" w:hAnsi="Calibri" w:cs="Calibri"/>
          <w:color w:val="000000"/>
          <w:sz w:val="16"/>
          <w:szCs w:val="16"/>
          <w:vertAlign w:val="subscript"/>
        </w:rPr>
        <w:t>1</w:t>
      </w:r>
      <w:r>
        <w:rPr>
          <w:rFonts w:ascii="Calibri" w:hAnsi="Calibri" w:cs="Calibri"/>
          <w:color w:val="000000"/>
          <w:sz w:val="16"/>
          <w:szCs w:val="16"/>
        </w:rPr>
        <w:t xml:space="preserve"> =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36,67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´</w:t>
      </w:r>
    </w:p>
    <w:p w14:paraId="23A967F5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>Tlak priťaženej zeminy o p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bscript"/>
        </w:rPr>
        <w:t>1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 = 25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 xml:space="preserve"> na steny šachty do výšky h = 3,51 m    q</w:t>
      </w:r>
      <w:r>
        <w:rPr>
          <w:rFonts w:ascii="Calibri" w:hAnsi="Calibri" w:cs="Calibri"/>
          <w:color w:val="000000"/>
          <w:sz w:val="16"/>
          <w:szCs w:val="16"/>
          <w:vertAlign w:val="subscript"/>
        </w:rPr>
        <w:t>1</w:t>
      </w:r>
      <w:r>
        <w:rPr>
          <w:rFonts w:ascii="Calibri" w:hAnsi="Calibri" w:cs="Calibri"/>
          <w:color w:val="000000"/>
          <w:sz w:val="16"/>
          <w:szCs w:val="16"/>
        </w:rPr>
        <w:t xml:space="preserve"> =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>49,20k N/m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´</w:t>
      </w:r>
    </w:p>
    <w:p w14:paraId="3505F16E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q</w:t>
      </w:r>
      <w:r>
        <w:rPr>
          <w:rFonts w:ascii="Calibri" w:hAnsi="Calibri" w:cs="Calibri"/>
          <w:color w:val="000000"/>
          <w:sz w:val="16"/>
          <w:szCs w:val="16"/>
          <w:vertAlign w:val="subscript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 xml:space="preserve"> =  </w:t>
      </w:r>
      <w:r>
        <w:rPr>
          <w:rFonts w:ascii="Calibri" w:hAnsi="Calibri" w:cs="Calibri"/>
          <w:b/>
          <w:bCs/>
          <w:color w:val="000000"/>
          <w:sz w:val="16"/>
          <w:szCs w:val="16"/>
        </w:rPr>
        <w:t xml:space="preserve">12,54 </w:t>
      </w:r>
      <w:proofErr w:type="spellStart"/>
      <w:r>
        <w:rPr>
          <w:rFonts w:ascii="Calibri" w:hAnsi="Calibri" w:cs="Calibri"/>
          <w:b/>
          <w:bCs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b/>
          <w:bCs/>
          <w:color w:val="000000"/>
          <w:sz w:val="16"/>
          <w:szCs w:val="16"/>
        </w:rPr>
        <w:t>/m</w:t>
      </w:r>
      <w:r>
        <w:rPr>
          <w:rFonts w:ascii="Calibri" w:hAnsi="Calibri" w:cs="Calibri"/>
          <w:b/>
          <w:bCs/>
          <w:color w:val="000000"/>
          <w:sz w:val="16"/>
          <w:szCs w:val="16"/>
          <w:vertAlign w:val="superscript"/>
        </w:rPr>
        <w:t>´</w:t>
      </w:r>
    </w:p>
    <w:p w14:paraId="400BD11E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Zemina triedy G3 (G-F) 19kN/m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3</w:t>
      </w:r>
      <w:r>
        <w:rPr>
          <w:rFonts w:ascii="Calibri" w:hAnsi="Calibri" w:cs="Calibri"/>
          <w:color w:val="000000"/>
          <w:sz w:val="16"/>
          <w:szCs w:val="16"/>
        </w:rPr>
        <w:t xml:space="preserve">) </w:t>
      </w:r>
    </w:p>
    <w:p w14:paraId="206242AB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 Konštrukcia vozovky hr. 350mm              7,20 25 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kN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>/m</w:t>
      </w:r>
      <w:r>
        <w:rPr>
          <w:rFonts w:ascii="Calibri" w:hAnsi="Calibri" w:cs="Calibri"/>
          <w:color w:val="000000"/>
          <w:sz w:val="16"/>
          <w:szCs w:val="16"/>
          <w:vertAlign w:val="superscript"/>
        </w:rPr>
        <w:t>2</w:t>
      </w:r>
    </w:p>
    <w:p w14:paraId="74A45AA2" w14:textId="77777777" w:rsidR="00BE77D9" w:rsidRDefault="00BE77D9" w:rsidP="00BE77D9">
      <w:pPr>
        <w:widowControl w:val="0"/>
        <w:autoSpaceDE w:val="0"/>
        <w:autoSpaceDN w:val="0"/>
        <w:adjustRightInd w:val="0"/>
      </w:pPr>
    </w:p>
    <w:p w14:paraId="6035E1C0" w14:textId="77777777" w:rsidR="00BE77D9" w:rsidRDefault="00BE77D9" w:rsidP="00BE77D9">
      <w:pPr>
        <w:widowControl w:val="0"/>
        <w:autoSpaceDE w:val="0"/>
        <w:autoSpaceDN w:val="0"/>
        <w:adjustRightInd w:val="0"/>
        <w:jc w:val="center"/>
      </w:pPr>
      <w:r>
        <w:rPr>
          <w:noProof/>
          <w:lang w:eastAsia="sk-SK"/>
        </w:rPr>
        <w:drawing>
          <wp:inline distT="0" distB="0" distL="0" distR="0" wp14:anchorId="3BEF21A3" wp14:editId="387898FD">
            <wp:extent cx="5221904" cy="3211736"/>
            <wp:effectExtent l="0" t="0" r="0" b="0"/>
            <wp:docPr id="1926241729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3" b="11406"/>
                    <a:stretch/>
                  </pic:blipFill>
                  <pic:spPr bwMode="auto">
                    <a:xfrm>
                      <a:off x="0" y="0"/>
                      <a:ext cx="5221904" cy="3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67FB" w14:textId="77777777" w:rsidR="00BE77D9" w:rsidRDefault="00BE77D9" w:rsidP="00BE77D9">
      <w:pPr>
        <w:widowControl w:val="0"/>
        <w:autoSpaceDE w:val="0"/>
        <w:autoSpaceDN w:val="0"/>
        <w:adjustRightInd w:val="0"/>
      </w:pPr>
    </w:p>
    <w:p w14:paraId="58FBCADE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LC3  - </w:t>
      </w:r>
      <w:proofErr w:type="spellStart"/>
      <w:r>
        <w:rPr>
          <w:rFonts w:ascii="Calibri" w:hAnsi="Calibri" w:cs="Calibri"/>
          <w:b/>
          <w:bCs/>
          <w:color w:val="000000"/>
        </w:rPr>
        <w:t>Náhodilé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zaťaženie</w:t>
      </w:r>
    </w:p>
    <w:p w14:paraId="4EA299D0" w14:textId="77777777" w:rsidR="00BE77D9" w:rsidRDefault="00BE77D9" w:rsidP="00BE77D9">
      <w:pPr>
        <w:widowControl w:val="0"/>
        <w:autoSpaceDE w:val="0"/>
        <w:autoSpaceDN w:val="0"/>
        <w:adjustRightInd w:val="0"/>
        <w:rPr>
          <w:sz w:val="4"/>
          <w:szCs w:val="4"/>
        </w:rPr>
      </w:pPr>
    </w:p>
    <w:p w14:paraId="4EF3A15F" w14:textId="77777777" w:rsidR="00BE77D9" w:rsidRDefault="00BE77D9" w:rsidP="00BE77D9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Vozidlo (nápravové zaťaženie </w:t>
      </w:r>
      <w:proofErr w:type="spellStart"/>
      <w:r>
        <w:rPr>
          <w:rFonts w:ascii="Calibri" w:hAnsi="Calibri" w:cs="Calibri"/>
          <w:color w:val="000000"/>
          <w:sz w:val="16"/>
          <w:szCs w:val="16"/>
        </w:rPr>
        <w:t>Q</w:t>
      </w:r>
      <w:r>
        <w:rPr>
          <w:rFonts w:ascii="Calibri" w:hAnsi="Calibri" w:cs="Calibri"/>
          <w:color w:val="000000"/>
          <w:sz w:val="16"/>
          <w:szCs w:val="16"/>
          <w:vertAlign w:val="subscript"/>
        </w:rPr>
        <w:t>ik</w:t>
      </w:r>
      <w:proofErr w:type="spellEnd"/>
      <w:r>
        <w:rPr>
          <w:rFonts w:ascii="Calibri" w:hAnsi="Calibri" w:cs="Calibri"/>
          <w:color w:val="000000"/>
          <w:sz w:val="16"/>
          <w:szCs w:val="16"/>
        </w:rPr>
        <w:t xml:space="preserve"> 12t)</w:t>
      </w:r>
    </w:p>
    <w:p w14:paraId="7382870F" w14:textId="77777777" w:rsidR="00BE77D9" w:rsidRDefault="00BE77D9" w:rsidP="00BE77D9">
      <w:pPr>
        <w:widowControl w:val="0"/>
        <w:autoSpaceDE w:val="0"/>
        <w:autoSpaceDN w:val="0"/>
        <w:adjustRightInd w:val="0"/>
      </w:pPr>
    </w:p>
    <w:p w14:paraId="71844A93" w14:textId="77777777" w:rsidR="002426CE" w:rsidRDefault="00BE77D9" w:rsidP="00BE77D9">
      <w:pPr>
        <w:ind w:firstLine="567"/>
      </w:pPr>
      <w:r>
        <w:rPr>
          <w:noProof/>
          <w:lang w:eastAsia="sk-SK"/>
        </w:rPr>
        <w:drawing>
          <wp:inline distT="0" distB="0" distL="0" distR="0" wp14:anchorId="3855E95D" wp14:editId="1BD0E89D">
            <wp:extent cx="4797961" cy="2992115"/>
            <wp:effectExtent l="0" t="0" r="0" b="0"/>
            <wp:docPr id="1194852692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2290" r="14581" b="7046"/>
                    <a:stretch/>
                  </pic:blipFill>
                  <pic:spPr bwMode="auto">
                    <a:xfrm>
                      <a:off x="0" y="0"/>
                      <a:ext cx="4798691" cy="29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DA9E" w14:textId="77777777" w:rsidR="00774DCB" w:rsidRPr="005309AA" w:rsidRDefault="00774DCB" w:rsidP="00774DCB">
      <w:pPr>
        <w:ind w:firstLine="567"/>
        <w:rPr>
          <w:rFonts w:ascii="Arial" w:hAnsi="Arial" w:cs="Arial"/>
        </w:rPr>
      </w:pPr>
    </w:p>
    <w:p w14:paraId="2928CAEC" w14:textId="77777777" w:rsidR="00674D68" w:rsidRPr="008835BA" w:rsidRDefault="00674D68" w:rsidP="00674D68">
      <w:pPr>
        <w:pStyle w:val="Nadpis2"/>
        <w:numPr>
          <w:ilvl w:val="0"/>
          <w:numId w:val="0"/>
        </w:numPr>
        <w:tabs>
          <w:tab w:val="left" w:pos="1134"/>
        </w:tabs>
        <w:ind w:left="710" w:hanging="143"/>
        <w:rPr>
          <w:rFonts w:ascii="Arial" w:hAnsi="Arial" w:cs="Arial"/>
          <w:szCs w:val="24"/>
          <w:u w:val="single"/>
        </w:rPr>
      </w:pPr>
      <w:bookmarkStart w:id="88" w:name="_Toc184056341"/>
      <w:r>
        <w:rPr>
          <w:rFonts w:ascii="Arial" w:hAnsi="Arial" w:cs="Arial"/>
          <w:szCs w:val="24"/>
          <w:u w:val="single"/>
        </w:rPr>
        <w:lastRenderedPageBreak/>
        <w:t>4.</w:t>
      </w:r>
      <w:r w:rsidRPr="008835BA">
        <w:rPr>
          <w:rFonts w:ascii="Arial" w:hAnsi="Arial" w:cs="Arial"/>
          <w:szCs w:val="24"/>
          <w:u w:val="single"/>
        </w:rPr>
        <w:t xml:space="preserve">1.3 </w:t>
      </w:r>
      <w:r>
        <w:rPr>
          <w:rFonts w:ascii="Arial" w:hAnsi="Arial" w:cs="Arial"/>
          <w:szCs w:val="24"/>
          <w:u w:val="single"/>
        </w:rPr>
        <w:t>Návrh výstuže</w:t>
      </w:r>
      <w:bookmarkEnd w:id="88"/>
    </w:p>
    <w:p w14:paraId="1CFD8C63" w14:textId="77777777" w:rsidR="00BE77D9" w:rsidRPr="00674D68" w:rsidRDefault="00BE77D9" w:rsidP="00674D68"/>
    <w:tbl>
      <w:tblPr>
        <w:tblW w:w="98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9"/>
        <w:gridCol w:w="1208"/>
      </w:tblGrid>
      <w:tr w:rsidR="00257BE0" w14:paraId="3ACDEFC9" w14:textId="77777777" w:rsidTr="00257BE0">
        <w:trPr>
          <w:jc w:val="center"/>
        </w:trPr>
        <w:tc>
          <w:tcPr>
            <w:tcW w:w="86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FF84D6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6C03CF3F" wp14:editId="04892158">
                  <wp:extent cx="5466715" cy="3687445"/>
                  <wp:effectExtent l="0" t="0" r="0" b="0"/>
                  <wp:docPr id="1228895905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715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97DB88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51F9CFB6" wp14:editId="06E11902">
                  <wp:extent cx="765175" cy="3100705"/>
                  <wp:effectExtent l="0" t="0" r="0" b="0"/>
                  <wp:docPr id="1581213325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E0" w14:paraId="5C795C6A" w14:textId="77777777" w:rsidTr="00257BE0">
        <w:trPr>
          <w:jc w:val="center"/>
        </w:trPr>
        <w:tc>
          <w:tcPr>
            <w:tcW w:w="86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74C3C5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2B691AC1" wp14:editId="47F7C22D">
                  <wp:extent cx="5466715" cy="3687445"/>
                  <wp:effectExtent l="0" t="0" r="0" b="0"/>
                  <wp:docPr id="216349305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715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87168F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3B4017C5" wp14:editId="55BCD301">
                  <wp:extent cx="765175" cy="3100705"/>
                  <wp:effectExtent l="0" t="0" r="0" b="0"/>
                  <wp:docPr id="197414154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B4100" w14:textId="77777777" w:rsidR="00BE77D9" w:rsidRPr="00257BE0" w:rsidRDefault="00257BE0" w:rsidP="00674D68">
      <w:pPr>
        <w:ind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Stropná doska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257BE0" w14:paraId="4A68A00C" w14:textId="77777777" w:rsidTr="00D3553B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596575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404D1775" wp14:editId="79192C13">
                  <wp:extent cx="5556250" cy="3687445"/>
                  <wp:effectExtent l="0" t="0" r="0" b="0"/>
                  <wp:docPr id="1389659070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605C8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06AD7098" wp14:editId="53AB98FE">
                  <wp:extent cx="666115" cy="3439160"/>
                  <wp:effectExtent l="0" t="0" r="0" b="0"/>
                  <wp:docPr id="767916801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34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0D6C2" w14:textId="77777777" w:rsidR="00BE77D9" w:rsidRDefault="00BE77D9" w:rsidP="00774DCB">
      <w:pPr>
        <w:ind w:firstLine="567"/>
        <w:rPr>
          <w:rFonts w:ascii="Arial" w:hAnsi="Arial" w:cs="Arial"/>
        </w:rPr>
      </w:pPr>
    </w:p>
    <w:p w14:paraId="28CBA79F" w14:textId="77777777" w:rsidR="00BE77D9" w:rsidRDefault="00BE77D9" w:rsidP="00774DCB">
      <w:pPr>
        <w:ind w:firstLine="567"/>
        <w:rPr>
          <w:rFonts w:ascii="Arial" w:hAnsi="Arial" w:cs="Arial"/>
        </w:rPr>
      </w:pPr>
    </w:p>
    <w:p w14:paraId="27EA3BC1" w14:textId="77777777" w:rsidR="00774DCB" w:rsidRDefault="00774DCB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0032F68" w14:textId="77777777" w:rsidR="00257BE0" w:rsidRDefault="00257BE0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53E8FE1" w14:textId="77777777" w:rsidR="00674D68" w:rsidRDefault="00674D68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C22A88A" w14:textId="77777777" w:rsidR="00674D68" w:rsidRDefault="00674D68" w:rsidP="00674D68">
      <w:pPr>
        <w:widowControl w:val="0"/>
        <w:autoSpaceDE w:val="0"/>
        <w:autoSpaceDN w:val="0"/>
        <w:adjustRightInd w:val="0"/>
        <w:ind w:hanging="284"/>
        <w:rPr>
          <w:rFonts w:ascii="Arial" w:hAnsi="Arial" w:cs="Arial"/>
        </w:rPr>
      </w:pPr>
      <w:r>
        <w:rPr>
          <w:rFonts w:ascii="Arial" w:hAnsi="Arial" w:cs="Arial"/>
        </w:rPr>
        <w:t>Steny</w:t>
      </w:r>
    </w:p>
    <w:tbl>
      <w:tblPr>
        <w:tblW w:w="980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1"/>
        <w:gridCol w:w="1050"/>
      </w:tblGrid>
      <w:tr w:rsidR="00257BE0" w14:paraId="0DC91D95" w14:textId="77777777" w:rsidTr="00257BE0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A8B56F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149C44FF" wp14:editId="1EDE5D3C">
                  <wp:extent cx="5556250" cy="3687445"/>
                  <wp:effectExtent l="0" t="0" r="0" b="0"/>
                  <wp:docPr id="1865967836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45548A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lang w:eastAsia="sk-SK"/>
              </w:rPr>
              <w:drawing>
                <wp:inline distT="0" distB="0" distL="0" distR="0" wp14:anchorId="535CD9C7" wp14:editId="36DB8732">
                  <wp:extent cx="666115" cy="3100705"/>
                  <wp:effectExtent l="0" t="0" r="0" b="0"/>
                  <wp:docPr id="1289394007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68" w14:paraId="3DBD9F1D" w14:textId="77777777" w:rsidTr="00257BE0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80A2BC" w14:textId="77777777" w:rsidR="00674D68" w:rsidRPr="00674D68" w:rsidRDefault="00674D68" w:rsidP="00D3553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674D68">
              <w:rPr>
                <w:rFonts w:ascii="Arial" w:hAnsi="Arial" w:cs="Arial"/>
                <w:noProof/>
                <w:sz w:val="20"/>
                <w:szCs w:val="20"/>
              </w:rPr>
              <w:t>Dno šachty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EFFCB0" w14:textId="77777777" w:rsidR="00674D68" w:rsidRDefault="00674D68" w:rsidP="00D3553B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257BE0" w14:paraId="7E98E7DB" w14:textId="77777777" w:rsidTr="00257BE0">
        <w:trPr>
          <w:jc w:val="center"/>
        </w:trPr>
        <w:tc>
          <w:tcPr>
            <w:tcW w:w="87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8DF7B3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5D9CB2A" wp14:editId="4BAC94F6">
                  <wp:extent cx="5556250" cy="3687445"/>
                  <wp:effectExtent l="0" t="0" r="0" b="0"/>
                  <wp:docPr id="16190095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64518A" w14:textId="77777777" w:rsidR="00257BE0" w:rsidRDefault="00257BE0" w:rsidP="00D3553B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D154AC6" wp14:editId="63B902C8">
                  <wp:extent cx="666115" cy="3100705"/>
                  <wp:effectExtent l="0" t="0" r="0" b="0"/>
                  <wp:docPr id="1539792423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3BCC3" w14:textId="77777777" w:rsidR="00257BE0" w:rsidRDefault="00257BE0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96D5696" w14:textId="77777777" w:rsidR="00674D68" w:rsidRDefault="00674D68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29F98DA" w14:textId="77777777" w:rsidR="00674D68" w:rsidRDefault="00674D68" w:rsidP="00774DC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52FBB6E" w14:textId="77777777" w:rsidR="00C979DE" w:rsidRDefault="00C979DE" w:rsidP="00003E9F">
      <w:pPr>
        <w:widowControl w:val="0"/>
        <w:autoSpaceDE w:val="0"/>
        <w:autoSpaceDN w:val="0"/>
        <w:adjustRightInd w:val="0"/>
      </w:pPr>
    </w:p>
    <w:p w14:paraId="73364818" w14:textId="77777777" w:rsidR="00774DCB" w:rsidRPr="00BE77D9" w:rsidRDefault="00674D68" w:rsidP="00674D68">
      <w:pPr>
        <w:pStyle w:val="Nadpis1"/>
        <w:numPr>
          <w:ilvl w:val="0"/>
          <w:numId w:val="0"/>
        </w:numPr>
        <w:spacing w:line="360" w:lineRule="auto"/>
        <w:rPr>
          <w:rFonts w:ascii="Arial Black" w:hAnsi="Arial Black"/>
          <w:bCs/>
          <w:sz w:val="28"/>
          <w:szCs w:val="28"/>
        </w:rPr>
      </w:pPr>
      <w:bookmarkStart w:id="89" w:name="_Toc499304109"/>
      <w:bookmarkStart w:id="90" w:name="_Toc526239064"/>
      <w:bookmarkStart w:id="91" w:name="_Toc530902194"/>
      <w:bookmarkStart w:id="92" w:name="_Toc178157404"/>
      <w:bookmarkStart w:id="93" w:name="_Toc184056342"/>
      <w:r>
        <w:rPr>
          <w:rFonts w:ascii="Arial Black" w:hAnsi="Arial Black"/>
          <w:sz w:val="28"/>
          <w:szCs w:val="28"/>
        </w:rPr>
        <w:lastRenderedPageBreak/>
        <w:t>6.</w:t>
      </w:r>
      <w:r w:rsidR="00774DCB" w:rsidRPr="00BE77D9">
        <w:rPr>
          <w:rFonts w:ascii="Arial Black" w:hAnsi="Arial Black"/>
          <w:sz w:val="28"/>
          <w:szCs w:val="28"/>
        </w:rPr>
        <w:t xml:space="preserve"> BEZPEČNOSŤ PRÁCE</w:t>
      </w:r>
      <w:bookmarkEnd w:id="89"/>
      <w:bookmarkEnd w:id="90"/>
      <w:bookmarkEnd w:id="91"/>
      <w:bookmarkEnd w:id="92"/>
      <w:bookmarkEnd w:id="93"/>
    </w:p>
    <w:p w14:paraId="0478B875" w14:textId="77777777" w:rsidR="00774DCB" w:rsidRPr="00E0755B" w:rsidRDefault="00774DCB" w:rsidP="00774DCB">
      <w:pPr>
        <w:ind w:firstLine="567"/>
        <w:rPr>
          <w:rFonts w:ascii="Arial" w:hAnsi="Arial" w:cs="Arial"/>
          <w:bCs/>
        </w:rPr>
      </w:pPr>
      <w:r w:rsidRPr="00E0755B">
        <w:rPr>
          <w:rFonts w:ascii="Arial" w:hAnsi="Arial" w:cs="Arial"/>
          <w:bCs/>
        </w:rPr>
        <w:t>Dodávateľ stavebných prác je povinný dodržiavať vyhlášku Ministerstva práce, sociálnych vecí a rodiny SR č. 147/2013 o minimálnych bezpečnostných a zdravotných požiadavkách na stavenisko.</w:t>
      </w:r>
    </w:p>
    <w:p w14:paraId="26491E2C" w14:textId="77777777" w:rsidR="00774DCB" w:rsidRPr="00674D68" w:rsidRDefault="00674D68" w:rsidP="00774DCB">
      <w:pPr>
        <w:pStyle w:val="Nadpis2"/>
        <w:numPr>
          <w:ilvl w:val="0"/>
          <w:numId w:val="0"/>
        </w:numPr>
        <w:ind w:left="710"/>
        <w:rPr>
          <w:rFonts w:ascii="Arial" w:hAnsi="Arial" w:cs="Arial"/>
        </w:rPr>
      </w:pPr>
      <w:bookmarkStart w:id="94" w:name="_Toc490611316"/>
      <w:bookmarkStart w:id="95" w:name="_Toc514749164"/>
      <w:bookmarkStart w:id="96" w:name="_Toc522088956"/>
      <w:bookmarkStart w:id="97" w:name="_Toc526239065"/>
      <w:bookmarkStart w:id="98" w:name="_Toc530902195"/>
      <w:bookmarkStart w:id="99" w:name="_Toc178157405"/>
      <w:bookmarkStart w:id="100" w:name="_Toc184056343"/>
      <w:r w:rsidRPr="00674D68">
        <w:rPr>
          <w:rFonts w:ascii="Arial" w:hAnsi="Arial" w:cs="Arial"/>
        </w:rPr>
        <w:t>6</w:t>
      </w:r>
      <w:r w:rsidR="00774DCB" w:rsidRPr="00674D68">
        <w:rPr>
          <w:rFonts w:ascii="Arial" w:hAnsi="Arial" w:cs="Arial"/>
        </w:rPr>
        <w:t>.1 Prehľad platných predpisov pre oblasť dodržiavania BOZP:</w:t>
      </w:r>
      <w:bookmarkEnd w:id="94"/>
      <w:bookmarkEnd w:id="95"/>
      <w:bookmarkEnd w:id="96"/>
      <w:bookmarkEnd w:id="97"/>
      <w:bookmarkEnd w:id="98"/>
      <w:bookmarkEnd w:id="99"/>
      <w:bookmarkEnd w:id="100"/>
    </w:p>
    <w:p w14:paraId="5E174444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311/2001 Z. z.  Zákonník práce  v znení neskorších predpisov </w:t>
      </w:r>
    </w:p>
    <w:p w14:paraId="3DA2CD14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124/2006 Z. z. o bezpečnosti a ochrane zdravia pri práci a o zmene a doplnení niektorých zákonov v znení neskorších predpisov </w:t>
      </w:r>
    </w:p>
    <w:p w14:paraId="29A25315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125/2006 Z. z. o inšpekcii práce a o zmene a doplnení zákona č. 82/2005 Z. z. o nelegálnej práci a nelegálnom zamestnávaní a o zmene a doplnení niektorých zákonov v znení neskorších predpisov </w:t>
      </w:r>
    </w:p>
    <w:p w14:paraId="535A05CC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355/2007 Z. z. o ochrane, podpore a rozvoji verejného zdravia a o zmene a doplnení niektorých zákonov v znení neskorších predpisov </w:t>
      </w:r>
    </w:p>
    <w:p w14:paraId="3F9D53A7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377/2004 Z. z. o ochrane nefajčiarov a o zmene a doplnení niektorých zákonov v znení neskorších predpisov </w:t>
      </w:r>
    </w:p>
    <w:p w14:paraId="119F00C4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51/1988 Zb. o banskej činnosti, výbušninách o štátnej banskej správe v znení neskorších predpisov </w:t>
      </w:r>
    </w:p>
    <w:p w14:paraId="1BED238A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67/2010 Z. z. o podmienkach uvedenia chemických látok a chemických zmesí na trh a o zmene a doplnení niektorých zákonov (chemický zákon) </w:t>
      </w:r>
    </w:p>
    <w:p w14:paraId="737931C8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261/2002 Z. z. o prevencii závažných priemyselných havárií a o zmene a doplnení niektorých zákonov </w:t>
      </w:r>
    </w:p>
    <w:p w14:paraId="0B77BEE5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264/1999 Z. z. o technických požiadavkách na výrobky o posudzovaní zhody o zmene a doplnení niektorých zákonov v znení neskorších predpisov </w:t>
      </w:r>
    </w:p>
    <w:p w14:paraId="0BE306C6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Zákon č. 254/2011 </w:t>
      </w:r>
      <w:proofErr w:type="spellStart"/>
      <w:r w:rsidRPr="00E0755B">
        <w:rPr>
          <w:rFonts w:ascii="Arial" w:hAnsi="Arial" w:cs="Arial"/>
          <w:lang w:eastAsia="sk-SK"/>
        </w:rPr>
        <w:t>Z.z</w:t>
      </w:r>
      <w:proofErr w:type="spellEnd"/>
      <w:r w:rsidRPr="00E0755B">
        <w:rPr>
          <w:rFonts w:ascii="Arial" w:hAnsi="Arial" w:cs="Arial"/>
          <w:lang w:eastAsia="sk-SK"/>
        </w:rPr>
        <w:t xml:space="preserve">.  zo 6. júla 2011 o </w:t>
      </w:r>
      <w:proofErr w:type="spellStart"/>
      <w:r w:rsidRPr="00E0755B">
        <w:rPr>
          <w:rFonts w:ascii="Arial" w:hAnsi="Arial" w:cs="Arial"/>
          <w:lang w:eastAsia="sk-SK"/>
        </w:rPr>
        <w:t>prepravovateľných</w:t>
      </w:r>
      <w:proofErr w:type="spellEnd"/>
      <w:r w:rsidRPr="00E0755B">
        <w:rPr>
          <w:rFonts w:ascii="Arial" w:hAnsi="Arial" w:cs="Arial"/>
          <w:lang w:eastAsia="sk-SK"/>
        </w:rPr>
        <w:t xml:space="preserve"> tlakových zariadeniach a o zmene a doplnení niektorých zákonov Nariadenie vlády SR č. 253/2006 Z. z. o ochrane zamestnancov pred rizikami súvisiacimi s expozíciou azbestu pri práci </w:t>
      </w:r>
    </w:p>
    <w:p w14:paraId="1F879A85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>Nariadenie Európskeho parlamentu a Rady (EÚ) 2016/425 z 9. marca 2016 o osobných ochranných prostriedkoch a o zrušení smernice Rady 89/686/EHS (Ú. v. EÚ L 81, 31. 3. 2016)</w:t>
      </w:r>
    </w:p>
    <w:p w14:paraId="303FA9D3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Európskeho parlamentu a Rady (EÚ) 2016/426 z 9. marca 2016 o spotrebičoch spaľujúcich plynné palivá a o zrušení smernice 2009/142/ES (Ú. v. EÚ L 81, 31. 3. 2016) </w:t>
      </w:r>
    </w:p>
    <w:p w14:paraId="1562BE66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79/2006 Z. z., ktorým sa ustanovujú podrobnosti o technických požiadavkách na účinnosť teplovodných kotlov spaľujúcich kvapalné palivá alebo plynné palivá a o postupoch posudzovania ich zhody </w:t>
      </w:r>
    </w:p>
    <w:p w14:paraId="082F121F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115/2006 Z. z. o minimálnych zdravotných a bezpečnostných požiadavkách na ochranu zamestnancov pred rizikami súvisiacimi s expozíciou hluku v znení neskorších predpisov </w:t>
      </w:r>
    </w:p>
    <w:p w14:paraId="10D6D22E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149/2016 </w:t>
      </w:r>
      <w:proofErr w:type="spellStart"/>
      <w:r w:rsidRPr="00E0755B">
        <w:rPr>
          <w:rFonts w:ascii="Arial" w:hAnsi="Arial" w:cs="Arial"/>
          <w:lang w:eastAsia="sk-SK"/>
        </w:rPr>
        <w:t>Z.z</w:t>
      </w:r>
      <w:proofErr w:type="spellEnd"/>
      <w:r w:rsidRPr="00E0755B">
        <w:rPr>
          <w:rFonts w:ascii="Arial" w:hAnsi="Arial" w:cs="Arial"/>
          <w:lang w:eastAsia="sk-SK"/>
        </w:rPr>
        <w:t>. z 2. marca 2016 o zariadeniach a ochranných systémoch určených na použitie v prostredí s nebezpečenstvom výbuchu</w:t>
      </w:r>
    </w:p>
    <w:p w14:paraId="1C49FAEA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lastRenderedPageBreak/>
        <w:t>Nariadenie vlády SR č. 272/2004 Z. z., ktorým sa ustanovuje zoznam prác a pracovísk, ktoré sú zakázané tehotným ženám a matkám do konca deviateho mesiaca po pôrode a dojčiacim ženám, zoznam prác a pracovísk spojených so špecifickým rizikom pre tehotné ženy, matky do konca deviateho mesiaca po pôrode a pre dojčiace ženy a ktorým sa ustanovujú niektoré povinnosti zamestnávateľom pri zamestnávaní týchto žien v znení neskorších predpisov</w:t>
      </w:r>
    </w:p>
    <w:p w14:paraId="5D2BB26E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286/2004 Z. z., ktorým sa ustanovuje zoznam prác a pracovísk, ktoré sú zakázané mladistvým zamestnancom, a ktorým sa ustanovujú niektoré povinnosti zamestnávateľom pri zamestnávaní mladistvých zamestnancov v znení neskorších predpisov </w:t>
      </w:r>
    </w:p>
    <w:p w14:paraId="7069147A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276/2006 Z. z. o minimálnych bezpečnostných a zdravotných požiadavkách pri práci so zobrazovacími jednotkami </w:t>
      </w:r>
    </w:p>
    <w:p w14:paraId="0A438974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281/2006 Z. z. o minimálnych bezpečnostných a zdravotných požiadavkách pri ručnej manipulácii s bremenami </w:t>
      </w:r>
    </w:p>
    <w:p w14:paraId="5BFCE7CD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308/2004 Z. z. o technických požiadavkách a postupoch posudzovania zhody pre elektrické zariadenia, ktoré sa používajú v určitom rozsahu napätia v znení neskorších predpisov </w:t>
      </w:r>
    </w:p>
    <w:p w14:paraId="10559A5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328/2003 Z. z., ktorým sa mení a dopĺňa nariadenie vlády č.513/2001 Z. z., ktorým sa ustanovujú podrobnosti o technických požiadavkách a postupoch posudzovania zhody na jednoduché tlakové nádoby </w:t>
      </w:r>
    </w:p>
    <w:p w14:paraId="3F0DA5B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355/2006 Z. z. o ochrane zamestnancov pred rizikami súvisiacimi s expozíciou chemickým faktorom pri práci v znení neskorších predpisov </w:t>
      </w:r>
    </w:p>
    <w:p w14:paraId="099A146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356/2006 Z. z. o ochrane zdravia zamestnancov pred rizikami súvisiacimi s expozíciou karcinogénnym a mutagénnym faktorom pri práci v znení neskorších predpisov </w:t>
      </w:r>
    </w:p>
    <w:p w14:paraId="770C6CA1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>Nariadenie vlády SR č. 387/2006 Z. z. o požiadavkách na zaistenie bezpečnostného a zdravotného označenia pri práci v znení neskorších predpisov</w:t>
      </w:r>
    </w:p>
    <w:p w14:paraId="32B060D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č.391/2006 Z. z. o minimálnych bezpečnostných a zdravotných požiadavkách na pracovisko </w:t>
      </w:r>
    </w:p>
    <w:p w14:paraId="337EDD03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392/2006 Z. z. o minimálnych bezpečnostných a zdravotných požiadavkách pri používaní pracovných prostriedkov </w:t>
      </w:r>
    </w:p>
    <w:p w14:paraId="24F18094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393/2006 Z. z. o minimálnych požiadavkách na zaistenie bezpečnosti a ochrany zdravia pri práci vo výbušnom prostredí </w:t>
      </w:r>
    </w:p>
    <w:p w14:paraId="5FDE61FD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395/2006 Z. z. o minimálnych požiadavkách na poskytovanie a používanie osobných ochranných pracovných prostriedkov </w:t>
      </w:r>
    </w:p>
    <w:p w14:paraId="716217E6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396/2006 Z. z. o minimálnych bezpečnostných a zdravotných požiadavkách na stavenisko </w:t>
      </w:r>
    </w:p>
    <w:p w14:paraId="5B3BCF75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416/2005 Z. z. o minimálnych zdravotných a bezpečnostných požiadavkách na ochranu zamestnancov pred rizikami súvisiacimi s expozíciou vibrácií v znení neskorších predpisov </w:t>
      </w:r>
    </w:p>
    <w:p w14:paraId="2092B3EA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lastRenderedPageBreak/>
        <w:t xml:space="preserve">Nariadenie vlády SR č. 436/2008 Z. z. , ktorým sa ustanovujú podrobnosti o technických požiadavkách a postupoch posudzovania zhody na strojové zariadenia v znení neskorších predpisov </w:t>
      </w:r>
    </w:p>
    <w:p w14:paraId="370CEDE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571/2001 Z. z., ktorým sa ustanovujú podrobnosti o technických požiadavkách postupoch posudzovania zhody na výťahy v znení neskorších predpisov </w:t>
      </w:r>
    </w:p>
    <w:p w14:paraId="060E8A5D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Nariadenie vlády SR č. 1/2016 Z. z., ktorým sa ustanovujú podrobnosti technických požiadavkách a postupoch posudzovania zhody na tlakové zariadenia </w:t>
      </w:r>
    </w:p>
    <w:p w14:paraId="76DEB90B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Vyhláška Ministerstva práce, sociálnych vecí a rodiny Slovenskej republiky č.45/2010 Z. z. , ktorou sa ustanovujú podrobnosti na zaistenie bezpečnosti ochrany zdravia pri poľnohospodárskej práci </w:t>
      </w:r>
    </w:p>
    <w:p w14:paraId="596DE217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Vyhláška Ministerstva práce, sociálnych vecí a rodiny Slovenskej republiky č.46/2010 </w:t>
      </w:r>
      <w:proofErr w:type="spellStart"/>
      <w:r w:rsidRPr="00E0755B">
        <w:rPr>
          <w:rFonts w:ascii="Arial" w:hAnsi="Arial" w:cs="Arial"/>
          <w:lang w:eastAsia="sk-SK"/>
        </w:rPr>
        <w:t>Z.z</w:t>
      </w:r>
      <w:proofErr w:type="spellEnd"/>
      <w:r w:rsidRPr="00E0755B">
        <w:rPr>
          <w:rFonts w:ascii="Arial" w:hAnsi="Arial" w:cs="Arial"/>
          <w:lang w:eastAsia="sk-SK"/>
        </w:rPr>
        <w:t xml:space="preserve">., ktorou sa ustanovujú podrobnosti na zaistenie bezpečnosti a ochrany zdravia pri lesnej práci a podrobnosti o odbornej spôsobilosti na výkon niektorých pracovných činností a na obsluhu niektorých technických zariadení </w:t>
      </w:r>
    </w:p>
    <w:p w14:paraId="67877960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Vyhláška Ministerstva práce, sociálnych vecí a rodiny Slovenskej republiky č. 356/2007 </w:t>
      </w:r>
      <w:proofErr w:type="spellStart"/>
      <w:r w:rsidRPr="00E0755B">
        <w:rPr>
          <w:rFonts w:ascii="Arial" w:hAnsi="Arial" w:cs="Arial"/>
          <w:lang w:eastAsia="sk-SK"/>
        </w:rPr>
        <w:t>Z.z</w:t>
      </w:r>
      <w:proofErr w:type="spellEnd"/>
      <w:r w:rsidRPr="00E0755B">
        <w:rPr>
          <w:rFonts w:ascii="Arial" w:hAnsi="Arial" w:cs="Arial"/>
          <w:lang w:eastAsia="sk-SK"/>
        </w:rPr>
        <w:t xml:space="preserve">., ktorou sa ustanovujú podrobnosti o požiadavkách a rozsahu výchovnej a vzdelávacej činnosti, o projekte výchovy a vzdelávania, vedení predpísanej dokumentácie a overovaní vedomostí účastníkov výchovnej a vzdelávacej činnosti ktorou sa ustanovujú podrobnosti o požiadavkách a rozsahu výchovnej a vzdelávacej činnosti </w:t>
      </w:r>
    </w:p>
    <w:p w14:paraId="53483CBA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 xml:space="preserve">Vyhláška Ministerstva práce, sociálnych vecí a rodiny Slovenskej republiky č. 500/2006 Z. z., ktorou sa ustanovuje vzor záznamu o registrovanom pracovnom úraze </w:t>
      </w:r>
    </w:p>
    <w:p w14:paraId="154E9825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  <w:lang w:eastAsia="sk-SK"/>
        </w:rPr>
      </w:pPr>
      <w:r w:rsidRPr="00E0755B">
        <w:rPr>
          <w:rFonts w:ascii="Arial" w:hAnsi="Arial" w:cs="Arial"/>
          <w:lang w:eastAsia="sk-SK"/>
        </w:rPr>
        <w:t>Vyhláška Ministerstva zdravotníctva Slovenskej republiky č. 504/2006 Z. z. o spôsobe hlásenia, registrácie a evidencie choroby z povolania a ohrozenie chorobou z povolania v znení neskorších predpisov</w:t>
      </w:r>
    </w:p>
    <w:p w14:paraId="032F7E7D" w14:textId="77777777" w:rsidR="00774DCB" w:rsidRPr="00E0755B" w:rsidRDefault="00774DCB" w:rsidP="00774DCB">
      <w:pPr>
        <w:numPr>
          <w:ilvl w:val="0"/>
          <w:numId w:val="10"/>
        </w:numPr>
        <w:pBdr>
          <w:bottom w:val="dotted" w:sz="6" w:space="0" w:color="DFDFDF"/>
        </w:pBdr>
        <w:tabs>
          <w:tab w:val="clear" w:pos="720"/>
          <w:tab w:val="num" w:pos="284"/>
        </w:tabs>
        <w:spacing w:before="240" w:line="276" w:lineRule="auto"/>
        <w:ind w:left="284" w:hanging="284"/>
        <w:jc w:val="both"/>
        <w:rPr>
          <w:rFonts w:ascii="Arial" w:hAnsi="Arial" w:cs="Arial"/>
        </w:rPr>
      </w:pPr>
      <w:r w:rsidRPr="00E0755B">
        <w:rPr>
          <w:rFonts w:ascii="Arial" w:hAnsi="Arial" w:cs="Arial"/>
          <w:lang w:eastAsia="sk-SK"/>
        </w:rPr>
        <w:t xml:space="preserve">Vyhláška Ministerstva práce, sociálnych vecí a rodiny Slovenskej republiky č. 508/2009 Z. z., ktorou sa ustanovujú podrobnosti na zaistenie bezpečnosti a ochrany zdravia pri práci s technickými zariadeniami tlakovými, zdvíhacími, elektrickými a plynovými a ktorou sa ustanovujú technické zariadenia, ktoré sa považujú za vyhradené technické zariadenia v znení neskorších predpisov </w:t>
      </w:r>
      <w:r w:rsidRPr="00E0755B">
        <w:rPr>
          <w:rFonts w:ascii="Arial" w:hAnsi="Arial" w:cs="Arial"/>
        </w:rPr>
        <w:t>a ostatné neuvedené platné zákony, vyhlášky, nariadenia a smernice súvisiace s realizáciou a prevádzkou.</w:t>
      </w:r>
    </w:p>
    <w:p w14:paraId="501439FB" w14:textId="77777777" w:rsidR="00774DCB" w:rsidRPr="00E0755B" w:rsidRDefault="00774DCB" w:rsidP="00774DCB">
      <w:pPr>
        <w:rPr>
          <w:rFonts w:ascii="Arial" w:hAnsi="Arial" w:cs="Arial"/>
        </w:rPr>
      </w:pPr>
      <w:r w:rsidRPr="00E0755B">
        <w:rPr>
          <w:rFonts w:ascii="Arial" w:hAnsi="Arial" w:cs="Arial"/>
        </w:rPr>
        <w:t>Užívateľ prevádzky zaistí zaškolenie a preskúšanie obsluhy po stránke bezpečnosti práce.</w:t>
      </w:r>
    </w:p>
    <w:p w14:paraId="33013159" w14:textId="77777777" w:rsidR="00774DCB" w:rsidRPr="00674D68" w:rsidRDefault="00674D68" w:rsidP="00674D68">
      <w:pPr>
        <w:pStyle w:val="Nadpis2"/>
        <w:numPr>
          <w:ilvl w:val="0"/>
          <w:numId w:val="0"/>
        </w:numPr>
        <w:ind w:left="710" w:hanging="426"/>
        <w:rPr>
          <w:rFonts w:ascii="Arial" w:hAnsi="Arial" w:cs="Arial"/>
        </w:rPr>
      </w:pPr>
      <w:bookmarkStart w:id="101" w:name="_Toc490611317"/>
      <w:bookmarkStart w:id="102" w:name="_Toc178157406"/>
      <w:bookmarkStart w:id="103" w:name="_Toc184056344"/>
      <w:r w:rsidRPr="00674D68">
        <w:rPr>
          <w:rFonts w:ascii="Arial" w:hAnsi="Arial" w:cs="Arial"/>
        </w:rPr>
        <w:t>6</w:t>
      </w:r>
      <w:r w:rsidR="00774DCB" w:rsidRPr="00674D68">
        <w:rPr>
          <w:rFonts w:ascii="Arial" w:hAnsi="Arial" w:cs="Arial"/>
        </w:rPr>
        <w:t>.2</w:t>
      </w:r>
      <w:bookmarkStart w:id="104" w:name="_Toc514749165"/>
      <w:bookmarkStart w:id="105" w:name="_Toc522088957"/>
      <w:bookmarkStart w:id="106" w:name="_Toc526239066"/>
      <w:bookmarkStart w:id="107" w:name="_Toc530902196"/>
      <w:r w:rsidR="00774DCB" w:rsidRPr="00674D68">
        <w:rPr>
          <w:rFonts w:ascii="Arial" w:hAnsi="Arial" w:cs="Arial"/>
        </w:rPr>
        <w:t xml:space="preserve"> Doporučené Slovenské technické normy</w:t>
      </w:r>
      <w:bookmarkEnd w:id="101"/>
      <w:r w:rsidR="00774DCB" w:rsidRPr="00674D68">
        <w:rPr>
          <w:rFonts w:ascii="Arial" w:hAnsi="Arial" w:cs="Arial"/>
        </w:rPr>
        <w:t>:</w:t>
      </w:r>
      <w:bookmarkEnd w:id="102"/>
      <w:bookmarkEnd w:id="103"/>
      <w:bookmarkEnd w:id="104"/>
      <w:bookmarkEnd w:id="105"/>
      <w:bookmarkEnd w:id="106"/>
      <w:bookmarkEnd w:id="107"/>
    </w:p>
    <w:p w14:paraId="4FCEE1AC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ISO 3864-1</w:t>
      </w:r>
      <w:r w:rsidRPr="00E0755B">
        <w:tab/>
      </w:r>
      <w:r w:rsidRPr="00E0755B">
        <w:rPr>
          <w:rFonts w:ascii="Arial" w:hAnsi="Arial" w:cs="Arial"/>
        </w:rPr>
        <w:t>Bezpečnostné farby a značky</w:t>
      </w:r>
    </w:p>
    <w:p w14:paraId="4EB4621E" w14:textId="77777777" w:rsidR="00774DCB" w:rsidRPr="00E0755B" w:rsidRDefault="00774DCB" w:rsidP="00774DCB">
      <w:pPr>
        <w:ind w:left="3119"/>
        <w:rPr>
          <w:rFonts w:ascii="Arial" w:hAnsi="Arial" w:cs="Arial"/>
        </w:rPr>
      </w:pPr>
      <w:r w:rsidRPr="00E0755B">
        <w:rPr>
          <w:rFonts w:ascii="Arial" w:hAnsi="Arial" w:cs="Arial"/>
        </w:rPr>
        <w:t xml:space="preserve">Časť 1: Definície a požiadavky na vyhotovenie </w:t>
      </w:r>
    </w:p>
    <w:p w14:paraId="7925028B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7010:2012-11</w:t>
      </w:r>
      <w:r w:rsidRPr="00E0755B">
        <w:rPr>
          <w:rFonts w:ascii="Arial" w:hAnsi="Arial" w:cs="Arial"/>
        </w:rPr>
        <w:tab/>
        <w:t>Bezpečnostné farby a značky</w:t>
      </w:r>
    </w:p>
    <w:p w14:paraId="1BDF930C" w14:textId="77777777" w:rsidR="00774DCB" w:rsidRPr="00E0755B" w:rsidRDefault="00774DCB" w:rsidP="00774DCB">
      <w:pPr>
        <w:ind w:left="3119"/>
        <w:rPr>
          <w:rFonts w:ascii="Arial" w:hAnsi="Arial" w:cs="Arial"/>
        </w:rPr>
      </w:pPr>
      <w:r w:rsidRPr="00E0755B">
        <w:rPr>
          <w:rFonts w:ascii="Arial" w:hAnsi="Arial" w:cs="Arial"/>
        </w:rPr>
        <w:lastRenderedPageBreak/>
        <w:t>Časť 2: Bezpečnostné značky a značky na ochranu zdravia</w:t>
      </w:r>
    </w:p>
    <w:p w14:paraId="6B18F345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61310-1</w:t>
      </w:r>
      <w:r w:rsidRPr="00E0755B">
        <w:rPr>
          <w:rFonts w:ascii="Arial" w:hAnsi="Arial" w:cs="Arial"/>
        </w:rPr>
        <w:tab/>
        <w:t>Bezpečnostné tabuľky a nápisy pre elektrické zariadenia.</w:t>
      </w:r>
    </w:p>
    <w:p w14:paraId="37399BF2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13087</w:t>
      </w:r>
      <w:r w:rsidRPr="00E0755B">
        <w:rPr>
          <w:rFonts w:ascii="Arial" w:hAnsi="Arial" w:cs="Arial"/>
        </w:rPr>
        <w:tab/>
        <w:t>Ochranné prilby</w:t>
      </w:r>
    </w:p>
    <w:p w14:paraId="382072C0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24869-1</w:t>
      </w:r>
      <w:r w:rsidRPr="00E0755B">
        <w:rPr>
          <w:rFonts w:ascii="Arial" w:hAnsi="Arial" w:cs="Arial"/>
        </w:rPr>
        <w:tab/>
        <w:t>Akustika. Chrániče sluchu. Časť 1: Subjektívna metóda merania vloženého útlmu</w:t>
      </w:r>
    </w:p>
    <w:p w14:paraId="4FDEEF70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420+A1</w:t>
      </w:r>
      <w:r w:rsidRPr="00E0755B">
        <w:rPr>
          <w:rFonts w:ascii="Arial" w:hAnsi="Arial" w:cs="Arial"/>
        </w:rPr>
        <w:tab/>
        <w:t>Ochranné rukavice. Všeobecné požiadavky a skúšobné metódy</w:t>
      </w:r>
    </w:p>
    <w:p w14:paraId="369484AA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13688</w:t>
      </w:r>
      <w:r w:rsidRPr="00E0755B">
        <w:rPr>
          <w:rFonts w:ascii="Arial" w:hAnsi="Arial" w:cs="Arial"/>
        </w:rPr>
        <w:tab/>
        <w:t>Ochranné odevy. Všeobecné požiadavky</w:t>
      </w:r>
    </w:p>
    <w:p w14:paraId="7AB23396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294:1997-05</w:t>
      </w:r>
      <w:r w:rsidRPr="00E0755B">
        <w:rPr>
          <w:rFonts w:ascii="Arial" w:hAnsi="Arial" w:cs="Arial"/>
        </w:rPr>
        <w:tab/>
        <w:t>Ochranné kryty a ohradenia výrobných zariadení</w:t>
      </w:r>
    </w:p>
    <w:p w14:paraId="21720CC9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12100/O1</w:t>
      </w:r>
      <w:r w:rsidRPr="00E0755B">
        <w:rPr>
          <w:rFonts w:ascii="Arial" w:hAnsi="Arial" w:cs="Arial"/>
        </w:rPr>
        <w:tab/>
        <w:t>Bezpečnosť strojov. Všeobecné zásady konštruovania strojov. Posudzovanie a znižovanie rizika</w:t>
      </w:r>
    </w:p>
    <w:p w14:paraId="2F614846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13857</w:t>
      </w:r>
      <w:r w:rsidRPr="00E0755B">
        <w:rPr>
          <w:rFonts w:ascii="Arial" w:hAnsi="Arial" w:cs="Arial"/>
        </w:rPr>
        <w:tab/>
        <w:t>Bezpečnosť strojov. Bezpečné vzdialenosti na ochranu horných a dolných končatín pred siahnutím do nebezpečného priestoru</w:t>
      </w:r>
    </w:p>
    <w:p w14:paraId="421E6352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14121-1</w:t>
      </w:r>
      <w:r w:rsidRPr="00E0755B">
        <w:rPr>
          <w:rFonts w:ascii="Arial" w:hAnsi="Arial" w:cs="Arial"/>
        </w:rPr>
        <w:tab/>
        <w:t>Bezpečnosť strojov  eliminácia rizika  odstránenie zostatkového rizika</w:t>
      </w:r>
    </w:p>
    <w:p w14:paraId="22D51BFB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61310-1</w:t>
      </w:r>
      <w:r w:rsidRPr="00E0755B">
        <w:rPr>
          <w:rFonts w:ascii="Arial" w:hAnsi="Arial" w:cs="Arial"/>
        </w:rPr>
        <w:tab/>
        <w:t>Bezpečnosť strojových zariadení. Indikácia, označovanie a ovládanie. Časť 1: Požiadavky na vizuálne, akustické a dotykové signály</w:t>
      </w:r>
    </w:p>
    <w:p w14:paraId="649F21D5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13480-1</w:t>
      </w:r>
      <w:r w:rsidRPr="00E0755B">
        <w:rPr>
          <w:rFonts w:ascii="Arial" w:hAnsi="Arial" w:cs="Arial"/>
        </w:rPr>
        <w:tab/>
        <w:t>Kovové priemyselné potrubia. Časť 1: Všeobecne</w:t>
      </w:r>
    </w:p>
    <w:p w14:paraId="47E1C451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13480-2</w:t>
      </w:r>
      <w:r w:rsidRPr="00E0755B">
        <w:rPr>
          <w:rFonts w:ascii="Arial" w:hAnsi="Arial" w:cs="Arial"/>
        </w:rPr>
        <w:tab/>
        <w:t>Kovové priemyselné potrubia. Časť 2: Materiály</w:t>
      </w:r>
    </w:p>
    <w:p w14:paraId="3B352C65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13480-3</w:t>
      </w:r>
      <w:r w:rsidRPr="00E0755B">
        <w:rPr>
          <w:rFonts w:ascii="Arial" w:hAnsi="Arial" w:cs="Arial"/>
        </w:rPr>
        <w:tab/>
        <w:t>Kovové priemyselné potrubia. Časť 3: Navrhovanie a výpočet</w:t>
      </w:r>
    </w:p>
    <w:p w14:paraId="01F4F7C9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13480-4</w:t>
      </w:r>
      <w:r w:rsidRPr="00E0755B">
        <w:rPr>
          <w:rFonts w:ascii="Arial" w:hAnsi="Arial" w:cs="Arial"/>
        </w:rPr>
        <w:tab/>
        <w:t>Kovové priemyselné potrubia. Časť 4: Výroba a inštalácia</w:t>
      </w:r>
    </w:p>
    <w:p w14:paraId="2DD28C5F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13480-5</w:t>
      </w:r>
      <w:r w:rsidRPr="00E0755B">
        <w:rPr>
          <w:rFonts w:ascii="Arial" w:hAnsi="Arial" w:cs="Arial"/>
        </w:rPr>
        <w:tab/>
        <w:t>Kovové priemyselné potrubia. Časť 5: Kontrola a skúšanie</w:t>
      </w:r>
    </w:p>
    <w:p w14:paraId="015FF4C1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ISO 9606-1</w:t>
      </w:r>
      <w:r w:rsidRPr="00E0755B">
        <w:rPr>
          <w:rFonts w:ascii="Arial" w:hAnsi="Arial" w:cs="Arial"/>
        </w:rPr>
        <w:tab/>
        <w:t>Kvalifikačné skúšky zváračov. Tavné zváranie. Časť 1: Ocele</w:t>
      </w:r>
    </w:p>
    <w:p w14:paraId="593D4B3B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EN 61050+A1</w:t>
      </w:r>
      <w:r w:rsidRPr="00E0755B">
        <w:rPr>
          <w:rFonts w:ascii="Arial" w:hAnsi="Arial" w:cs="Arial"/>
        </w:rPr>
        <w:tab/>
        <w:t>Transformátory s výstupným napätím naprázdno nad 1000 V na napájanie výbojkových trubíc. Všeobecné a bezpečnostné požiadavky</w:t>
      </w:r>
    </w:p>
    <w:p w14:paraId="1F7BFC57" w14:textId="77777777" w:rsidR="00774DCB" w:rsidRPr="00E0755B" w:rsidRDefault="00774DCB" w:rsidP="00774DCB">
      <w:pPr>
        <w:ind w:left="3119" w:hanging="2835"/>
        <w:rPr>
          <w:rFonts w:ascii="Arial" w:hAnsi="Arial" w:cs="Arial"/>
        </w:rPr>
      </w:pPr>
      <w:r w:rsidRPr="00E0755B">
        <w:rPr>
          <w:rFonts w:ascii="Arial" w:hAnsi="Arial" w:cs="Arial"/>
        </w:rPr>
        <w:t>STN 33 2000</w:t>
      </w:r>
      <w:r w:rsidRPr="00E0755B">
        <w:rPr>
          <w:rFonts w:ascii="Arial" w:hAnsi="Arial" w:cs="Arial"/>
        </w:rPr>
        <w:tab/>
        <w:t>Elektrické inštalácie nízkeho napätia</w:t>
      </w:r>
    </w:p>
    <w:p w14:paraId="728C55BE" w14:textId="77777777" w:rsidR="00774DCB" w:rsidRPr="00E0755B" w:rsidRDefault="00774DCB" w:rsidP="00774DCB">
      <w:pPr>
        <w:ind w:left="3119" w:hanging="2835"/>
        <w:rPr>
          <w:rFonts w:ascii="Arial" w:hAnsi="Arial" w:cs="Arial"/>
          <w:bCs/>
        </w:rPr>
      </w:pPr>
      <w:r w:rsidRPr="00E0755B">
        <w:rPr>
          <w:rFonts w:ascii="Arial" w:hAnsi="Arial" w:cs="Arial"/>
        </w:rPr>
        <w:t>STN EN 1993-6</w:t>
      </w:r>
      <w:r w:rsidRPr="00E0755B">
        <w:rPr>
          <w:rFonts w:ascii="Arial" w:hAnsi="Arial" w:cs="Arial"/>
        </w:rPr>
        <w:tab/>
      </w:r>
      <w:proofErr w:type="spellStart"/>
      <w:r w:rsidRPr="00E0755B">
        <w:rPr>
          <w:rFonts w:ascii="Arial" w:hAnsi="Arial" w:cs="Arial"/>
        </w:rPr>
        <w:t>Eurokód</w:t>
      </w:r>
      <w:proofErr w:type="spellEnd"/>
      <w:r w:rsidRPr="00E0755B">
        <w:rPr>
          <w:rFonts w:ascii="Arial" w:hAnsi="Arial" w:cs="Arial"/>
        </w:rPr>
        <w:t xml:space="preserve"> 3. Navrhovanie oceľových konštrukcií. Časť 6: Žeriavové dráhy</w:t>
      </w:r>
      <w:r w:rsidRPr="00E0755B">
        <w:rPr>
          <w:rFonts w:ascii="Arial" w:hAnsi="Arial" w:cs="Arial"/>
          <w:bCs/>
        </w:rPr>
        <w:tab/>
      </w:r>
      <w:r w:rsidRPr="00E0755B">
        <w:rPr>
          <w:rFonts w:ascii="Arial" w:hAnsi="Arial" w:cs="Arial"/>
          <w:bCs/>
        </w:rPr>
        <w:tab/>
      </w:r>
      <w:r w:rsidRPr="00E0755B">
        <w:rPr>
          <w:rFonts w:ascii="Arial" w:hAnsi="Arial" w:cs="Arial"/>
          <w:bCs/>
        </w:rPr>
        <w:tab/>
      </w:r>
      <w:r w:rsidRPr="00E0755B">
        <w:rPr>
          <w:rFonts w:ascii="Arial" w:hAnsi="Arial" w:cs="Arial"/>
          <w:bCs/>
        </w:rPr>
        <w:tab/>
      </w:r>
      <w:r w:rsidRPr="00E0755B">
        <w:rPr>
          <w:rFonts w:ascii="Arial" w:hAnsi="Arial" w:cs="Arial"/>
          <w:bCs/>
        </w:rPr>
        <w:tab/>
      </w:r>
    </w:p>
    <w:p w14:paraId="0CC24673" w14:textId="77777777" w:rsidR="00774DCB" w:rsidRPr="00BE77D9" w:rsidRDefault="00674D68" w:rsidP="00C979DE">
      <w:pPr>
        <w:pStyle w:val="Nadpis1"/>
        <w:numPr>
          <w:ilvl w:val="0"/>
          <w:numId w:val="0"/>
        </w:numPr>
        <w:spacing w:before="240" w:after="240"/>
        <w:ind w:left="70"/>
        <w:rPr>
          <w:rFonts w:ascii="Arial Black" w:hAnsi="Arial Black"/>
          <w:sz w:val="28"/>
          <w:szCs w:val="28"/>
        </w:rPr>
      </w:pPr>
      <w:bookmarkStart w:id="108" w:name="_Toc507162819"/>
      <w:bookmarkStart w:id="109" w:name="_Toc178157407"/>
      <w:bookmarkStart w:id="110" w:name="_Toc184056345"/>
      <w:r>
        <w:rPr>
          <w:rFonts w:ascii="Arial Black" w:hAnsi="Arial Black"/>
          <w:sz w:val="28"/>
          <w:szCs w:val="28"/>
        </w:rPr>
        <w:t>7</w:t>
      </w:r>
      <w:r w:rsidR="00BE77D9" w:rsidRPr="00BE77D9">
        <w:rPr>
          <w:rFonts w:ascii="Arial Black" w:hAnsi="Arial Black"/>
          <w:sz w:val="28"/>
          <w:szCs w:val="28"/>
        </w:rPr>
        <w:t>.</w:t>
      </w:r>
      <w:r w:rsidR="00774DCB" w:rsidRPr="00BE77D9">
        <w:rPr>
          <w:rFonts w:ascii="Arial Black" w:hAnsi="Arial Black"/>
          <w:sz w:val="28"/>
          <w:szCs w:val="28"/>
        </w:rPr>
        <w:t xml:space="preserve"> ZÁVER</w:t>
      </w:r>
      <w:bookmarkEnd w:id="108"/>
      <w:bookmarkEnd w:id="109"/>
      <w:bookmarkEnd w:id="110"/>
    </w:p>
    <w:p w14:paraId="141556F6" w14:textId="77777777" w:rsidR="00774DCB" w:rsidRPr="00671E00" w:rsidRDefault="00774DCB" w:rsidP="003A1F4D">
      <w:pPr>
        <w:ind w:firstLine="567"/>
        <w:jc w:val="both"/>
        <w:rPr>
          <w:rFonts w:ascii="Arial" w:hAnsi="Arial" w:cs="Arial"/>
        </w:rPr>
      </w:pPr>
      <w:r w:rsidRPr="00671E00">
        <w:rPr>
          <w:rFonts w:ascii="Arial" w:hAnsi="Arial" w:cs="Arial"/>
        </w:rPr>
        <w:t>Na základe vykonaných statických prepočtov konštatujem, že nosné konštrukcie stav</w:t>
      </w:r>
      <w:r w:rsidR="00E958DB">
        <w:rPr>
          <w:rFonts w:ascii="Arial" w:hAnsi="Arial" w:cs="Arial"/>
        </w:rPr>
        <w:t>ieb</w:t>
      </w:r>
      <w:r w:rsidRPr="00671E00">
        <w:rPr>
          <w:rFonts w:ascii="Arial" w:hAnsi="Arial" w:cs="Arial"/>
        </w:rPr>
        <w:t xml:space="preserve"> vyhovujú kritériám spoľahlivosti podľa Európskych technických noriem. </w:t>
      </w:r>
    </w:p>
    <w:p w14:paraId="11B5E327" w14:textId="77777777" w:rsidR="00774DCB" w:rsidRPr="00671E00" w:rsidRDefault="00774DCB" w:rsidP="003A1F4D">
      <w:pPr>
        <w:ind w:firstLine="567"/>
        <w:jc w:val="both"/>
        <w:rPr>
          <w:rFonts w:ascii="Arial" w:hAnsi="Arial" w:cs="Arial"/>
        </w:rPr>
      </w:pPr>
      <w:r w:rsidRPr="00671E00">
        <w:rPr>
          <w:rFonts w:ascii="Arial" w:hAnsi="Arial" w:cs="Arial"/>
        </w:rPr>
        <w:t>Pri akýchkoľvek nejasnostiach a zistených skutočnostiach, ktoré neboli uvažované v projektovej dokumentácii, žiadame prizvať statika za účelom overenia skutkového stavu.</w:t>
      </w:r>
    </w:p>
    <w:p w14:paraId="09D80319" w14:textId="77777777" w:rsidR="00774DCB" w:rsidRPr="009670E8" w:rsidRDefault="00674D68" w:rsidP="00C979DE">
      <w:pPr>
        <w:pStyle w:val="Nadpis1"/>
        <w:numPr>
          <w:ilvl w:val="0"/>
          <w:numId w:val="0"/>
        </w:numPr>
        <w:spacing w:before="240" w:after="240"/>
        <w:ind w:left="70"/>
        <w:rPr>
          <w:rFonts w:ascii="Arial" w:hAnsi="Arial"/>
          <w:noProof/>
          <w:lang w:eastAsia="sk-SK"/>
        </w:rPr>
      </w:pPr>
      <w:bookmarkStart w:id="111" w:name="_Toc491949807"/>
      <w:bookmarkStart w:id="112" w:name="_Toc507162820"/>
      <w:bookmarkStart w:id="113" w:name="_Toc178157408"/>
      <w:bookmarkStart w:id="114" w:name="_Toc184056346"/>
      <w:r>
        <w:rPr>
          <w:rStyle w:val="Nadpis2Char"/>
          <w:rFonts w:ascii="Arial Black" w:eastAsiaTheme="minorHAnsi" w:hAnsi="Arial Black"/>
          <w:sz w:val="28"/>
        </w:rPr>
        <w:lastRenderedPageBreak/>
        <w:t>8</w:t>
      </w:r>
      <w:r w:rsidR="00BE77D9" w:rsidRPr="00BE77D9">
        <w:rPr>
          <w:rStyle w:val="Nadpis2Char"/>
          <w:rFonts w:ascii="Arial Black" w:eastAsiaTheme="minorHAnsi" w:hAnsi="Arial Black"/>
          <w:sz w:val="28"/>
        </w:rPr>
        <w:t>.</w:t>
      </w:r>
      <w:r w:rsidR="00774DCB" w:rsidRPr="00BE77D9">
        <w:rPr>
          <w:rStyle w:val="Nadpis2Char"/>
          <w:rFonts w:ascii="Arial Black" w:eastAsiaTheme="minorHAnsi" w:hAnsi="Arial Black"/>
          <w:sz w:val="28"/>
          <w:szCs w:val="28"/>
        </w:rPr>
        <w:t>ZOZNAM</w:t>
      </w:r>
      <w:r w:rsidR="00774DCB" w:rsidRPr="00BE77D9">
        <w:rPr>
          <w:rStyle w:val="Nadpis2Char"/>
          <w:rFonts w:ascii="Arial" w:eastAsiaTheme="minorHAnsi" w:hAnsi="Arial" w:cs="Arial"/>
          <w:sz w:val="20"/>
          <w:szCs w:val="20"/>
        </w:rPr>
        <w:t>použitých podkladov, STN, technických predpisov, odbornej literatúry</w:t>
      </w:r>
      <w:bookmarkEnd w:id="111"/>
      <w:r w:rsidR="00774DCB" w:rsidRPr="00BE77D9">
        <w:rPr>
          <w:rFonts w:ascii="Arial" w:hAnsi="Arial" w:cs="Arial"/>
          <w:sz w:val="20"/>
          <w:szCs w:val="20"/>
        </w:rPr>
        <w:t xml:space="preserve">, </w:t>
      </w:r>
      <w:r w:rsidR="00774DCB" w:rsidRPr="00E958DB">
        <w:rPr>
          <w:rFonts w:ascii="Arial" w:hAnsi="Arial" w:cs="Arial"/>
          <w:b w:val="0"/>
          <w:bCs/>
          <w:sz w:val="20"/>
          <w:szCs w:val="20"/>
        </w:rPr>
        <w:t>software</w:t>
      </w:r>
      <w:bookmarkEnd w:id="112"/>
      <w:bookmarkEnd w:id="113"/>
      <w:bookmarkEnd w:id="114"/>
    </w:p>
    <w:p w14:paraId="3EFB84D6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 xml:space="preserve">[1]   Program </w:t>
      </w:r>
      <w:proofErr w:type="spellStart"/>
      <w:r w:rsidRPr="00C66240">
        <w:rPr>
          <w:rFonts w:ascii="Arial" w:hAnsi="Arial" w:cs="Arial"/>
          <w:i/>
          <w:sz w:val="20"/>
        </w:rPr>
        <w:t>SciaEngineer</w:t>
      </w:r>
      <w:proofErr w:type="spellEnd"/>
    </w:p>
    <w:p w14:paraId="5223ECC5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>[2]   Program GEO 5 – Pätky</w:t>
      </w:r>
    </w:p>
    <w:p w14:paraId="473F120A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 xml:space="preserve">[3]   STN EN 1991-1-1:   Zaťaženia konštrukcií - </w:t>
      </w:r>
      <w:proofErr w:type="spellStart"/>
      <w:r w:rsidRPr="00C66240">
        <w:rPr>
          <w:rFonts w:ascii="Arial" w:hAnsi="Arial" w:cs="Arial"/>
          <w:i/>
          <w:sz w:val="20"/>
        </w:rPr>
        <w:t>Čast</w:t>
      </w:r>
      <w:proofErr w:type="spellEnd"/>
      <w:r w:rsidRPr="00C66240">
        <w:rPr>
          <w:rFonts w:ascii="Arial" w:hAnsi="Arial" w:cs="Arial"/>
          <w:i/>
          <w:sz w:val="20"/>
        </w:rPr>
        <w:t xml:space="preserve"> 1-1: Všeobecné zaťaženia - Objemová tiaž, vlastná tiaž a úžitkové zaťaženia budov</w:t>
      </w:r>
    </w:p>
    <w:p w14:paraId="59A3E69E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 xml:space="preserve">[4]   STN EN 1991-1-3:   Zaťaženia konštrukcií - </w:t>
      </w:r>
      <w:proofErr w:type="spellStart"/>
      <w:r w:rsidRPr="00C66240">
        <w:rPr>
          <w:rFonts w:ascii="Arial" w:hAnsi="Arial" w:cs="Arial"/>
          <w:i/>
          <w:sz w:val="20"/>
        </w:rPr>
        <w:t>Část</w:t>
      </w:r>
      <w:proofErr w:type="spellEnd"/>
      <w:r w:rsidRPr="00C66240">
        <w:rPr>
          <w:rFonts w:ascii="Arial" w:hAnsi="Arial" w:cs="Arial"/>
          <w:i/>
          <w:sz w:val="20"/>
        </w:rPr>
        <w:t xml:space="preserve"> 1-3: Všeobecné zaťaženia  - Zaťaženie snehom + Národná príloha</w:t>
      </w:r>
    </w:p>
    <w:p w14:paraId="7FD32532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 xml:space="preserve">[5]   STN EN 1991-1-4:   Zaťaženia konštrukcií - </w:t>
      </w:r>
      <w:proofErr w:type="spellStart"/>
      <w:r w:rsidRPr="00C66240">
        <w:rPr>
          <w:rFonts w:ascii="Arial" w:hAnsi="Arial" w:cs="Arial"/>
          <w:i/>
          <w:sz w:val="20"/>
        </w:rPr>
        <w:t>Část</w:t>
      </w:r>
      <w:proofErr w:type="spellEnd"/>
      <w:r w:rsidRPr="00C66240">
        <w:rPr>
          <w:rFonts w:ascii="Arial" w:hAnsi="Arial" w:cs="Arial"/>
          <w:i/>
          <w:sz w:val="20"/>
        </w:rPr>
        <w:t xml:space="preserve"> 1-4: Všeobecné zaťaženia - Zaťaženie vetrom + Národná príloha</w:t>
      </w:r>
    </w:p>
    <w:p w14:paraId="6246DB49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>[6]   STN EN 1992-1-1:   Navrhovanie betónových konštrukcií – Všeobecné pravidlá pre pozemné stavby</w:t>
      </w:r>
    </w:p>
    <w:p w14:paraId="53575D8E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>[7]   STN EN 1993-1-1:   Navrhovanie oceľových konštrukcií –  Všeobecné pravidlá pre pozemné stavby</w:t>
      </w:r>
    </w:p>
    <w:p w14:paraId="59ACE8DA" w14:textId="77777777" w:rsidR="00774DCB" w:rsidRPr="00C66240" w:rsidRDefault="00774DCB" w:rsidP="003A1F4D">
      <w:pPr>
        <w:tabs>
          <w:tab w:val="left" w:pos="1695"/>
        </w:tabs>
        <w:jc w:val="both"/>
        <w:rPr>
          <w:rFonts w:ascii="Arial" w:hAnsi="Arial" w:cs="Arial"/>
          <w:i/>
          <w:sz w:val="20"/>
        </w:rPr>
      </w:pPr>
      <w:r w:rsidRPr="00C66240">
        <w:rPr>
          <w:rFonts w:ascii="Arial" w:hAnsi="Arial" w:cs="Arial"/>
          <w:i/>
          <w:sz w:val="20"/>
        </w:rPr>
        <w:t>[8]   STN EN 1996-1-1:   Navrhovanie murovaných konštrukcií –  Všeobecné pravidlá pre pozemné stavby</w:t>
      </w:r>
    </w:p>
    <w:p w14:paraId="596DCBFC" w14:textId="77777777" w:rsidR="00774DCB" w:rsidRPr="00E0755B" w:rsidRDefault="00774DCB" w:rsidP="003A1F4D">
      <w:pPr>
        <w:ind w:left="3119" w:hanging="2835"/>
        <w:jc w:val="both"/>
        <w:rPr>
          <w:rFonts w:ascii="Arial" w:hAnsi="Arial" w:cs="Arial"/>
          <w:bCs/>
        </w:rPr>
      </w:pPr>
    </w:p>
    <w:p w14:paraId="643765C0" w14:textId="77777777" w:rsidR="00774DCB" w:rsidRDefault="00774DCB" w:rsidP="00774DCB">
      <w:pPr>
        <w:ind w:left="3119" w:hanging="2835"/>
        <w:rPr>
          <w:rFonts w:ascii="Arial" w:hAnsi="Arial" w:cs="Arial"/>
          <w:bCs/>
        </w:rPr>
      </w:pPr>
    </w:p>
    <w:p w14:paraId="3C476379" w14:textId="77777777" w:rsidR="00C979DE" w:rsidRDefault="00C979DE" w:rsidP="00774DCB">
      <w:pPr>
        <w:ind w:left="3119" w:hanging="2835"/>
        <w:rPr>
          <w:rFonts w:ascii="Arial" w:hAnsi="Arial" w:cs="Arial"/>
          <w:bCs/>
        </w:rPr>
      </w:pPr>
    </w:p>
    <w:p w14:paraId="19BFE1F1" w14:textId="77777777" w:rsidR="00C979DE" w:rsidRPr="00E0755B" w:rsidRDefault="00C979DE" w:rsidP="00774DCB">
      <w:pPr>
        <w:ind w:left="3119" w:hanging="2835"/>
        <w:rPr>
          <w:rFonts w:ascii="Arial" w:hAnsi="Arial" w:cs="Arial"/>
          <w:bCs/>
        </w:rPr>
      </w:pPr>
    </w:p>
    <w:p w14:paraId="714B8AE0" w14:textId="77777777" w:rsidR="00774DCB" w:rsidRPr="00674D68" w:rsidRDefault="00774DCB" w:rsidP="00774DCB">
      <w:pPr>
        <w:rPr>
          <w:rFonts w:ascii="Arial" w:hAnsi="Arial" w:cs="Arial"/>
        </w:rPr>
      </w:pP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  <w:r w:rsidRPr="00674D68">
        <w:rPr>
          <w:rFonts w:ascii="Arial" w:hAnsi="Arial" w:cs="Arial"/>
        </w:rPr>
        <w:tab/>
      </w:r>
    </w:p>
    <w:p w14:paraId="7A1BB9A5" w14:textId="77777777" w:rsidR="00774DCB" w:rsidRPr="00674D68" w:rsidRDefault="003A1F4D" w:rsidP="00774DCB">
      <w:pPr>
        <w:rPr>
          <w:rFonts w:ascii="Arial" w:hAnsi="Arial" w:cs="Arial"/>
        </w:rPr>
      </w:pPr>
      <w:r>
        <w:rPr>
          <w:rFonts w:ascii="Arial" w:hAnsi="Arial" w:cs="Arial"/>
        </w:rPr>
        <w:t>Košice 30.09.2024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74DCB" w:rsidRPr="00674D68">
        <w:rPr>
          <w:rFonts w:ascii="Arial" w:hAnsi="Arial" w:cs="Arial"/>
        </w:rPr>
        <w:t>Vypracoval:</w:t>
      </w:r>
      <w:r w:rsidR="00774DCB" w:rsidRPr="00674D68">
        <w:rPr>
          <w:rFonts w:ascii="Arial" w:hAnsi="Arial" w:cs="Arial"/>
        </w:rPr>
        <w:tab/>
        <w:t xml:space="preserve">Ing. </w:t>
      </w:r>
      <w:proofErr w:type="spellStart"/>
      <w:r w:rsidR="00774DCB" w:rsidRPr="00674D68">
        <w:rPr>
          <w:rFonts w:ascii="Arial" w:hAnsi="Arial" w:cs="Arial"/>
        </w:rPr>
        <w:t>Piliarkinová</w:t>
      </w:r>
      <w:proofErr w:type="spellEnd"/>
    </w:p>
    <w:p w14:paraId="14ADDBF7" w14:textId="77777777" w:rsidR="00E337C0" w:rsidRPr="00AC4996" w:rsidRDefault="00E337C0" w:rsidP="00774DCB">
      <w:pPr>
        <w:spacing w:line="360" w:lineRule="auto"/>
        <w:jc w:val="both"/>
        <w:rPr>
          <w:b/>
        </w:rPr>
      </w:pPr>
    </w:p>
    <w:sectPr w:rsidR="00E337C0" w:rsidRPr="00AC4996" w:rsidSect="00D9020A">
      <w:headerReference w:type="default" r:id="rId40"/>
      <w:footerReference w:type="default" r:id="rId4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F11C6" w14:textId="77777777" w:rsidR="00D83C08" w:rsidRDefault="00D83C08">
      <w:r>
        <w:separator/>
      </w:r>
    </w:p>
  </w:endnote>
  <w:endnote w:type="continuationSeparator" w:id="0">
    <w:p w14:paraId="66C5DBD2" w14:textId="77777777" w:rsidR="00D83C08" w:rsidRDefault="00D8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0"/>
      <w:gridCol w:w="3070"/>
      <w:gridCol w:w="3070"/>
    </w:tblGrid>
    <w:tr w:rsidR="00A12439" w14:paraId="329C3FF4" w14:textId="77777777">
      <w:trPr>
        <w:jc w:val="center"/>
      </w:trPr>
      <w:tc>
        <w:tcPr>
          <w:tcW w:w="3070" w:type="dxa"/>
          <w:tcBorders>
            <w:top w:val="single" w:sz="4" w:space="0" w:color="auto"/>
          </w:tcBorders>
        </w:tcPr>
        <w:p w14:paraId="79A77EE6" w14:textId="77777777" w:rsidR="00A12439" w:rsidRDefault="00A12439">
          <w:pPr>
            <w:pStyle w:val="Pta"/>
            <w:rPr>
              <w:sz w:val="16"/>
            </w:rPr>
          </w:pPr>
          <w:r>
            <w:rPr>
              <w:sz w:val="16"/>
            </w:rPr>
            <w:t>Súbor:</w:t>
          </w:r>
        </w:p>
        <w:p w14:paraId="29BC2FAC" w14:textId="15445FEF" w:rsidR="00A12439" w:rsidRPr="00774DCB" w:rsidRDefault="00694848" w:rsidP="003A1F4D">
          <w:pPr>
            <w:pStyle w:val="Pta"/>
            <w:rPr>
              <w:color w:val="FF0000"/>
              <w:sz w:val="16"/>
            </w:rPr>
          </w:pPr>
          <w:fldSimple w:instr=" FILENAME   \* MERGEFORMAT ">
            <w:r w:rsidR="00E16BEE" w:rsidRPr="00E16BEE">
              <w:rPr>
                <w:noProof/>
                <w:sz w:val="16"/>
              </w:rPr>
              <w:t>EN-0723.3.SPS-R1</w:t>
            </w:r>
          </w:fldSimple>
        </w:p>
      </w:tc>
      <w:tc>
        <w:tcPr>
          <w:tcW w:w="3070" w:type="dxa"/>
          <w:tcBorders>
            <w:top w:val="single" w:sz="4" w:space="0" w:color="auto"/>
          </w:tcBorders>
        </w:tcPr>
        <w:p w14:paraId="337DA58A" w14:textId="40ED7AEF" w:rsidR="00A12439" w:rsidRDefault="00A12439">
          <w:pPr>
            <w:pStyle w:val="Pta"/>
            <w:jc w:val="center"/>
            <w:rPr>
              <w:sz w:val="16"/>
            </w:rPr>
          </w:pPr>
          <w:r>
            <w:rPr>
              <w:sz w:val="16"/>
            </w:rPr>
            <w:t xml:space="preserve">Revízia: </w:t>
          </w:r>
          <w:r w:rsidR="00E16BEE">
            <w:rPr>
              <w:sz w:val="16"/>
            </w:rPr>
            <w:t>1</w:t>
          </w:r>
        </w:p>
        <w:p w14:paraId="7644609E" w14:textId="36AC5969" w:rsidR="00A12439" w:rsidRPr="003A1F4D" w:rsidRDefault="00A12439" w:rsidP="003A1F4D">
          <w:pPr>
            <w:pStyle w:val="Pta"/>
            <w:jc w:val="center"/>
            <w:rPr>
              <w:sz w:val="16"/>
            </w:rPr>
          </w:pPr>
          <w:r w:rsidRPr="003A1F4D">
            <w:rPr>
              <w:sz w:val="16"/>
            </w:rPr>
            <w:t xml:space="preserve">Dátum: </w:t>
          </w:r>
          <w:r w:rsidR="00E16BEE">
            <w:rPr>
              <w:sz w:val="16"/>
            </w:rPr>
            <w:t>11</w:t>
          </w:r>
          <w:r w:rsidRPr="003A1F4D">
            <w:rPr>
              <w:sz w:val="16"/>
            </w:rPr>
            <w:t>/202</w:t>
          </w:r>
          <w:r w:rsidR="003A1F4D" w:rsidRPr="003A1F4D">
            <w:rPr>
              <w:sz w:val="16"/>
            </w:rPr>
            <w:t>4</w:t>
          </w:r>
        </w:p>
      </w:tc>
      <w:tc>
        <w:tcPr>
          <w:tcW w:w="3070" w:type="dxa"/>
          <w:tcBorders>
            <w:top w:val="single" w:sz="4" w:space="0" w:color="auto"/>
          </w:tcBorders>
        </w:tcPr>
        <w:p w14:paraId="383B8429" w14:textId="77777777" w:rsidR="00A12439" w:rsidRDefault="00A12439">
          <w:pPr>
            <w:pStyle w:val="Pta"/>
            <w:jc w:val="right"/>
            <w:rPr>
              <w:rStyle w:val="slostrany"/>
            </w:rPr>
          </w:pPr>
          <w:r>
            <w:rPr>
              <w:rStyle w:val="slostrany"/>
              <w:sz w:val="16"/>
            </w:rPr>
            <w:t>Strana:</w:t>
          </w:r>
        </w:p>
        <w:p w14:paraId="5E49EEFC" w14:textId="77777777" w:rsidR="00A12439" w:rsidRDefault="000C4A45" w:rsidP="007B5998">
          <w:pPr>
            <w:pStyle w:val="Pta"/>
            <w:jc w:val="right"/>
            <w:rPr>
              <w:rStyle w:val="slostrany"/>
              <w:sz w:val="16"/>
            </w:rPr>
          </w:pPr>
          <w:r>
            <w:rPr>
              <w:rStyle w:val="slostrany"/>
            </w:rPr>
            <w:fldChar w:fldCharType="begin"/>
          </w:r>
          <w:r w:rsidR="00A12439">
            <w:rPr>
              <w:rStyle w:val="slostrany"/>
            </w:rPr>
            <w:instrText xml:space="preserve"> PAGE </w:instrText>
          </w:r>
          <w:r>
            <w:rPr>
              <w:rStyle w:val="slostrany"/>
            </w:rPr>
            <w:fldChar w:fldCharType="separate"/>
          </w:r>
          <w:r w:rsidR="00694848">
            <w:rPr>
              <w:rStyle w:val="slostrany"/>
              <w:noProof/>
            </w:rPr>
            <w:t>26</w:t>
          </w:r>
          <w:r>
            <w:rPr>
              <w:rStyle w:val="slostrany"/>
            </w:rPr>
            <w:fldChar w:fldCharType="end"/>
          </w:r>
        </w:p>
        <w:p w14:paraId="55622E6F" w14:textId="77777777" w:rsidR="00A12439" w:rsidRDefault="00A12439">
          <w:pPr>
            <w:pStyle w:val="Pta"/>
            <w:jc w:val="right"/>
            <w:rPr>
              <w:sz w:val="16"/>
            </w:rPr>
          </w:pPr>
        </w:p>
      </w:tc>
    </w:tr>
  </w:tbl>
  <w:p w14:paraId="2F4E2F23" w14:textId="77777777" w:rsidR="00A12439" w:rsidRDefault="00A1243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99D23" w14:textId="77777777" w:rsidR="00D83C08" w:rsidRDefault="00D83C08">
      <w:r>
        <w:separator/>
      </w:r>
    </w:p>
  </w:footnote>
  <w:footnote w:type="continuationSeparator" w:id="0">
    <w:p w14:paraId="3BC62D14" w14:textId="77777777" w:rsidR="00D83C08" w:rsidRDefault="00D83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70"/>
      <w:gridCol w:w="5580"/>
      <w:gridCol w:w="1760"/>
    </w:tblGrid>
    <w:tr w:rsidR="00A12439" w14:paraId="46FBD8A9" w14:textId="77777777">
      <w:trPr>
        <w:trHeight w:val="900"/>
      </w:trPr>
      <w:tc>
        <w:tcPr>
          <w:tcW w:w="1870" w:type="dxa"/>
        </w:tcPr>
        <w:p w14:paraId="2A05F363" w14:textId="77777777" w:rsidR="00A12439" w:rsidRDefault="00A12439">
          <w:pPr>
            <w:pStyle w:val="Hlavika"/>
            <w:tabs>
              <w:tab w:val="clear" w:pos="4536"/>
              <w:tab w:val="clear" w:pos="9072"/>
              <w:tab w:val="right" w:pos="2450"/>
            </w:tabs>
            <w:rPr>
              <w:b/>
              <w:sz w:val="18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57728" behindDoc="0" locked="0" layoutInCell="1" allowOverlap="1" wp14:anchorId="57E2F4E2" wp14:editId="38D954AC">
                <wp:simplePos x="0" y="0"/>
                <wp:positionH relativeFrom="column">
                  <wp:posOffset>0</wp:posOffset>
                </wp:positionH>
                <wp:positionV relativeFrom="paragraph">
                  <wp:posOffset>-574040</wp:posOffset>
                </wp:positionV>
                <wp:extent cx="1143000" cy="571500"/>
                <wp:effectExtent l="0" t="0" r="0" b="0"/>
                <wp:wrapSquare wrapText="bothSides"/>
                <wp:docPr id="2026228535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37" t="792" r="18564" b="198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80" w:type="dxa"/>
        </w:tcPr>
        <w:p w14:paraId="4156E293" w14:textId="77777777" w:rsidR="00A12439" w:rsidRDefault="00A12439">
          <w:pPr>
            <w:pStyle w:val="Hlavika"/>
            <w:jc w:val="center"/>
            <w:rPr>
              <w:sz w:val="16"/>
            </w:rPr>
          </w:pPr>
          <w:r>
            <w:rPr>
              <w:sz w:val="16"/>
            </w:rPr>
            <w:t>Stavba:/</w:t>
          </w:r>
          <w:proofErr w:type="spellStart"/>
          <w:r>
            <w:rPr>
              <w:sz w:val="16"/>
            </w:rPr>
            <w:t>Job</w:t>
          </w:r>
          <w:proofErr w:type="spellEnd"/>
          <w:r>
            <w:rPr>
              <w:sz w:val="16"/>
            </w:rPr>
            <w:t xml:space="preserve">: </w:t>
          </w:r>
          <w:r w:rsidRPr="0015662F">
            <w:rPr>
              <w:sz w:val="16"/>
            </w:rPr>
            <w:t>1369DW - Prípojky médií pre rozvojové územie DZ Energetika</w:t>
          </w:r>
        </w:p>
        <w:p w14:paraId="3D3EF16D" w14:textId="77777777" w:rsidR="00A12439" w:rsidRPr="003A1F4D" w:rsidRDefault="00A12439">
          <w:pPr>
            <w:pStyle w:val="Hlavika"/>
            <w:jc w:val="center"/>
            <w:rPr>
              <w:sz w:val="16"/>
            </w:rPr>
          </w:pPr>
          <w:r w:rsidRPr="003A1F4D">
            <w:rPr>
              <w:sz w:val="16"/>
            </w:rPr>
            <w:t>PC 02 – Prípojky potrubných rozvodov</w:t>
          </w:r>
        </w:p>
        <w:p w14:paraId="32C0BC23" w14:textId="77777777" w:rsidR="00A12439" w:rsidRDefault="00A12439" w:rsidP="003B339B">
          <w:pPr>
            <w:pStyle w:val="Hlavika"/>
            <w:jc w:val="center"/>
            <w:rPr>
              <w:sz w:val="16"/>
            </w:rPr>
          </w:pPr>
          <w:r>
            <w:rPr>
              <w:sz w:val="16"/>
            </w:rPr>
            <w:t xml:space="preserve">Časť:/Part: </w:t>
          </w:r>
          <w:r w:rsidR="00774DCB">
            <w:rPr>
              <w:sz w:val="16"/>
            </w:rPr>
            <w:t>Statické posúdenie stavby</w:t>
          </w:r>
        </w:p>
      </w:tc>
      <w:tc>
        <w:tcPr>
          <w:tcW w:w="1760" w:type="dxa"/>
        </w:tcPr>
        <w:p w14:paraId="26FE66E1" w14:textId="77777777" w:rsidR="00A12439" w:rsidRDefault="00A12439">
          <w:pPr>
            <w:pStyle w:val="Hlavika"/>
            <w:jc w:val="right"/>
            <w:rPr>
              <w:sz w:val="16"/>
            </w:rPr>
          </w:pPr>
          <w:r>
            <w:rPr>
              <w:sz w:val="16"/>
            </w:rPr>
            <w:t>Investor:</w:t>
          </w:r>
        </w:p>
        <w:p w14:paraId="063308CE" w14:textId="77777777" w:rsidR="00E16BEE" w:rsidRDefault="00A12439">
          <w:pPr>
            <w:pStyle w:val="Hlavika"/>
            <w:jc w:val="right"/>
            <w:rPr>
              <w:sz w:val="16"/>
            </w:rPr>
          </w:pPr>
          <w:r>
            <w:rPr>
              <w:sz w:val="16"/>
            </w:rPr>
            <w:t>U.</w:t>
          </w:r>
          <w:r w:rsidR="00E16BEE">
            <w:rPr>
              <w:sz w:val="16"/>
            </w:rPr>
            <w:t xml:space="preserve"> </w:t>
          </w:r>
          <w:r>
            <w:rPr>
              <w:sz w:val="16"/>
            </w:rPr>
            <w:t>S.</w:t>
          </w:r>
          <w:r w:rsidR="00E16BEE">
            <w:rPr>
              <w:sz w:val="16"/>
            </w:rPr>
            <w:t xml:space="preserve"> </w:t>
          </w:r>
          <w:r>
            <w:rPr>
              <w:sz w:val="16"/>
            </w:rPr>
            <w:t>S</w:t>
          </w:r>
          <w:r w:rsidR="00E16BEE">
            <w:rPr>
              <w:sz w:val="16"/>
            </w:rPr>
            <w:t>teel</w:t>
          </w:r>
        </w:p>
        <w:p w14:paraId="08BD8941" w14:textId="15520268" w:rsidR="00A12439" w:rsidRDefault="00A12439">
          <w:pPr>
            <w:pStyle w:val="Hlavika"/>
            <w:jc w:val="right"/>
            <w:rPr>
              <w:sz w:val="16"/>
            </w:rPr>
          </w:pPr>
          <w:r>
            <w:rPr>
              <w:sz w:val="16"/>
            </w:rPr>
            <w:t xml:space="preserve"> </w:t>
          </w:r>
          <w:r w:rsidR="00E16BEE">
            <w:rPr>
              <w:sz w:val="16"/>
            </w:rPr>
            <w:t xml:space="preserve">Košice, </w:t>
          </w:r>
          <w:r>
            <w:rPr>
              <w:sz w:val="16"/>
            </w:rPr>
            <w:t>s.</w:t>
          </w:r>
          <w:r w:rsidR="00E16BEE">
            <w:rPr>
              <w:sz w:val="16"/>
            </w:rPr>
            <w:t xml:space="preserve"> </w:t>
          </w:r>
          <w:r>
            <w:rPr>
              <w:sz w:val="16"/>
            </w:rPr>
            <w:t>r.</w:t>
          </w:r>
          <w:r w:rsidR="00E16BEE">
            <w:rPr>
              <w:sz w:val="16"/>
            </w:rPr>
            <w:t xml:space="preserve"> </w:t>
          </w:r>
          <w:r>
            <w:rPr>
              <w:sz w:val="16"/>
            </w:rPr>
            <w:t>o.</w:t>
          </w:r>
        </w:p>
        <w:p w14:paraId="6A4728F9" w14:textId="406ACDDE" w:rsidR="00A12439" w:rsidRDefault="00A12439">
          <w:pPr>
            <w:pStyle w:val="Hlavika"/>
            <w:jc w:val="right"/>
            <w:rPr>
              <w:sz w:val="16"/>
            </w:rPr>
          </w:pPr>
        </w:p>
      </w:tc>
    </w:tr>
  </w:tbl>
  <w:p w14:paraId="46B39D11" w14:textId="77777777" w:rsidR="00A12439" w:rsidRDefault="00A1243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13CFC"/>
    <w:multiLevelType w:val="hybridMultilevel"/>
    <w:tmpl w:val="969421C2"/>
    <w:lvl w:ilvl="0" w:tplc="2B6C5BC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4AB0"/>
    <w:multiLevelType w:val="hybridMultilevel"/>
    <w:tmpl w:val="98522DC0"/>
    <w:lvl w:ilvl="0" w:tplc="6A7207F4">
      <w:start w:val="1"/>
      <w:numFmt w:val="decimal"/>
      <w:lvlText w:val="%1."/>
      <w:lvlJc w:val="left"/>
      <w:pPr>
        <w:ind w:left="430" w:hanging="360"/>
      </w:pPr>
      <w:rPr>
        <w:rFonts w:ascii="Arial Black" w:hAnsi="Arial Black" w:hint="default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150" w:hanging="360"/>
      </w:pPr>
    </w:lvl>
    <w:lvl w:ilvl="2" w:tplc="041B001B" w:tentative="1">
      <w:start w:val="1"/>
      <w:numFmt w:val="lowerRoman"/>
      <w:lvlText w:val="%3."/>
      <w:lvlJc w:val="right"/>
      <w:pPr>
        <w:ind w:left="1870" w:hanging="180"/>
      </w:pPr>
    </w:lvl>
    <w:lvl w:ilvl="3" w:tplc="041B000F" w:tentative="1">
      <w:start w:val="1"/>
      <w:numFmt w:val="decimal"/>
      <w:lvlText w:val="%4."/>
      <w:lvlJc w:val="left"/>
      <w:pPr>
        <w:ind w:left="2590" w:hanging="360"/>
      </w:pPr>
    </w:lvl>
    <w:lvl w:ilvl="4" w:tplc="041B0019" w:tentative="1">
      <w:start w:val="1"/>
      <w:numFmt w:val="lowerLetter"/>
      <w:lvlText w:val="%5."/>
      <w:lvlJc w:val="left"/>
      <w:pPr>
        <w:ind w:left="3310" w:hanging="360"/>
      </w:pPr>
    </w:lvl>
    <w:lvl w:ilvl="5" w:tplc="041B001B" w:tentative="1">
      <w:start w:val="1"/>
      <w:numFmt w:val="lowerRoman"/>
      <w:lvlText w:val="%6."/>
      <w:lvlJc w:val="right"/>
      <w:pPr>
        <w:ind w:left="4030" w:hanging="180"/>
      </w:pPr>
    </w:lvl>
    <w:lvl w:ilvl="6" w:tplc="041B000F" w:tentative="1">
      <w:start w:val="1"/>
      <w:numFmt w:val="decimal"/>
      <w:lvlText w:val="%7."/>
      <w:lvlJc w:val="left"/>
      <w:pPr>
        <w:ind w:left="4750" w:hanging="360"/>
      </w:pPr>
    </w:lvl>
    <w:lvl w:ilvl="7" w:tplc="041B0019" w:tentative="1">
      <w:start w:val="1"/>
      <w:numFmt w:val="lowerLetter"/>
      <w:lvlText w:val="%8."/>
      <w:lvlJc w:val="left"/>
      <w:pPr>
        <w:ind w:left="5470" w:hanging="360"/>
      </w:pPr>
    </w:lvl>
    <w:lvl w:ilvl="8" w:tplc="041B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FB13A9"/>
    <w:multiLevelType w:val="hybridMultilevel"/>
    <w:tmpl w:val="363CEA7E"/>
    <w:lvl w:ilvl="0" w:tplc="699CEC8C">
      <w:start w:val="1"/>
      <w:numFmt w:val="decimal"/>
      <w:lvlText w:val="%1."/>
      <w:lvlJc w:val="left"/>
      <w:pPr>
        <w:ind w:left="430" w:hanging="360"/>
      </w:pPr>
      <w:rPr>
        <w:rFonts w:ascii="Arial Black" w:hAnsi="Arial Black"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150" w:hanging="360"/>
      </w:pPr>
    </w:lvl>
    <w:lvl w:ilvl="2" w:tplc="041B001B" w:tentative="1">
      <w:start w:val="1"/>
      <w:numFmt w:val="lowerRoman"/>
      <w:lvlText w:val="%3."/>
      <w:lvlJc w:val="right"/>
      <w:pPr>
        <w:ind w:left="1870" w:hanging="180"/>
      </w:pPr>
    </w:lvl>
    <w:lvl w:ilvl="3" w:tplc="041B000F" w:tentative="1">
      <w:start w:val="1"/>
      <w:numFmt w:val="decimal"/>
      <w:lvlText w:val="%4."/>
      <w:lvlJc w:val="left"/>
      <w:pPr>
        <w:ind w:left="2590" w:hanging="360"/>
      </w:pPr>
    </w:lvl>
    <w:lvl w:ilvl="4" w:tplc="041B0019" w:tentative="1">
      <w:start w:val="1"/>
      <w:numFmt w:val="lowerLetter"/>
      <w:lvlText w:val="%5."/>
      <w:lvlJc w:val="left"/>
      <w:pPr>
        <w:ind w:left="3310" w:hanging="360"/>
      </w:pPr>
    </w:lvl>
    <w:lvl w:ilvl="5" w:tplc="041B001B" w:tentative="1">
      <w:start w:val="1"/>
      <w:numFmt w:val="lowerRoman"/>
      <w:lvlText w:val="%6."/>
      <w:lvlJc w:val="right"/>
      <w:pPr>
        <w:ind w:left="4030" w:hanging="180"/>
      </w:pPr>
    </w:lvl>
    <w:lvl w:ilvl="6" w:tplc="041B000F" w:tentative="1">
      <w:start w:val="1"/>
      <w:numFmt w:val="decimal"/>
      <w:lvlText w:val="%7."/>
      <w:lvlJc w:val="left"/>
      <w:pPr>
        <w:ind w:left="4750" w:hanging="360"/>
      </w:pPr>
    </w:lvl>
    <w:lvl w:ilvl="7" w:tplc="041B0019" w:tentative="1">
      <w:start w:val="1"/>
      <w:numFmt w:val="lowerLetter"/>
      <w:lvlText w:val="%8."/>
      <w:lvlJc w:val="left"/>
      <w:pPr>
        <w:ind w:left="5470" w:hanging="360"/>
      </w:pPr>
    </w:lvl>
    <w:lvl w:ilvl="8" w:tplc="041B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" w15:restartNumberingAfterBreak="0">
    <w:nsid w:val="0A580BC7"/>
    <w:multiLevelType w:val="singleLevel"/>
    <w:tmpl w:val="2B6C5BC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034652"/>
    <w:multiLevelType w:val="singleLevel"/>
    <w:tmpl w:val="041B000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</w:abstractNum>
  <w:abstractNum w:abstractNumId="5" w15:restartNumberingAfterBreak="0">
    <w:nsid w:val="2BAF081F"/>
    <w:multiLevelType w:val="hybridMultilevel"/>
    <w:tmpl w:val="115EA1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60374"/>
    <w:multiLevelType w:val="multilevel"/>
    <w:tmpl w:val="3B1C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E05A5"/>
    <w:multiLevelType w:val="hybridMultilevel"/>
    <w:tmpl w:val="58AA0652"/>
    <w:lvl w:ilvl="0" w:tplc="E5E8BAFE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50" w:hanging="360"/>
      </w:pPr>
    </w:lvl>
    <w:lvl w:ilvl="2" w:tplc="041B001B" w:tentative="1">
      <w:start w:val="1"/>
      <w:numFmt w:val="lowerRoman"/>
      <w:lvlText w:val="%3."/>
      <w:lvlJc w:val="right"/>
      <w:pPr>
        <w:ind w:left="1870" w:hanging="180"/>
      </w:pPr>
    </w:lvl>
    <w:lvl w:ilvl="3" w:tplc="041B000F" w:tentative="1">
      <w:start w:val="1"/>
      <w:numFmt w:val="decimal"/>
      <w:lvlText w:val="%4."/>
      <w:lvlJc w:val="left"/>
      <w:pPr>
        <w:ind w:left="2590" w:hanging="360"/>
      </w:pPr>
    </w:lvl>
    <w:lvl w:ilvl="4" w:tplc="041B0019" w:tentative="1">
      <w:start w:val="1"/>
      <w:numFmt w:val="lowerLetter"/>
      <w:lvlText w:val="%5."/>
      <w:lvlJc w:val="left"/>
      <w:pPr>
        <w:ind w:left="3310" w:hanging="360"/>
      </w:pPr>
    </w:lvl>
    <w:lvl w:ilvl="5" w:tplc="041B001B" w:tentative="1">
      <w:start w:val="1"/>
      <w:numFmt w:val="lowerRoman"/>
      <w:lvlText w:val="%6."/>
      <w:lvlJc w:val="right"/>
      <w:pPr>
        <w:ind w:left="4030" w:hanging="180"/>
      </w:pPr>
    </w:lvl>
    <w:lvl w:ilvl="6" w:tplc="041B000F" w:tentative="1">
      <w:start w:val="1"/>
      <w:numFmt w:val="decimal"/>
      <w:lvlText w:val="%7."/>
      <w:lvlJc w:val="left"/>
      <w:pPr>
        <w:ind w:left="4750" w:hanging="360"/>
      </w:pPr>
    </w:lvl>
    <w:lvl w:ilvl="7" w:tplc="041B0019" w:tentative="1">
      <w:start w:val="1"/>
      <w:numFmt w:val="lowerLetter"/>
      <w:lvlText w:val="%8."/>
      <w:lvlJc w:val="left"/>
      <w:pPr>
        <w:ind w:left="5470" w:hanging="360"/>
      </w:pPr>
    </w:lvl>
    <w:lvl w:ilvl="8" w:tplc="041B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 w15:restartNumberingAfterBreak="0">
    <w:nsid w:val="50E93F0D"/>
    <w:multiLevelType w:val="multilevel"/>
    <w:tmpl w:val="5460422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0"/>
      </w:rPr>
    </w:lvl>
  </w:abstractNum>
  <w:abstractNum w:abstractNumId="9" w15:restartNumberingAfterBreak="0">
    <w:nsid w:val="520978C0"/>
    <w:multiLevelType w:val="multilevel"/>
    <w:tmpl w:val="83ACC49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45D44BA"/>
    <w:multiLevelType w:val="hybridMultilevel"/>
    <w:tmpl w:val="AB4C2D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F47CB"/>
    <w:multiLevelType w:val="multilevel"/>
    <w:tmpl w:val="FDD67D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1A000BE"/>
    <w:multiLevelType w:val="hybridMultilevel"/>
    <w:tmpl w:val="41CA3AB0"/>
    <w:lvl w:ilvl="0" w:tplc="2B6C5BC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B2111"/>
    <w:multiLevelType w:val="hybridMultilevel"/>
    <w:tmpl w:val="C32C1A1A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60AC0"/>
    <w:multiLevelType w:val="hybridMultilevel"/>
    <w:tmpl w:val="F9BE8DE0"/>
    <w:lvl w:ilvl="0" w:tplc="BABC4386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05657"/>
    <w:multiLevelType w:val="hybridMultilevel"/>
    <w:tmpl w:val="2FCAA7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23468"/>
    <w:multiLevelType w:val="hybridMultilevel"/>
    <w:tmpl w:val="3516D7A2"/>
    <w:lvl w:ilvl="0" w:tplc="4E5CB99C">
      <w:start w:val="2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51AEA"/>
    <w:multiLevelType w:val="multilevel"/>
    <w:tmpl w:val="C5D4113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375345187">
    <w:abstractNumId w:val="17"/>
  </w:num>
  <w:num w:numId="2" w16cid:durableId="108748512">
    <w:abstractNumId w:val="14"/>
  </w:num>
  <w:num w:numId="3" w16cid:durableId="1643151052">
    <w:abstractNumId w:val="3"/>
  </w:num>
  <w:num w:numId="4" w16cid:durableId="1998000129">
    <w:abstractNumId w:val="10"/>
  </w:num>
  <w:num w:numId="5" w16cid:durableId="746880257">
    <w:abstractNumId w:val="5"/>
  </w:num>
  <w:num w:numId="6" w16cid:durableId="690303728">
    <w:abstractNumId w:val="13"/>
  </w:num>
  <w:num w:numId="7" w16cid:durableId="2026780645">
    <w:abstractNumId w:val="16"/>
  </w:num>
  <w:num w:numId="8" w16cid:durableId="1525246876">
    <w:abstractNumId w:val="15"/>
  </w:num>
  <w:num w:numId="9" w16cid:durableId="1219822982">
    <w:abstractNumId w:val="4"/>
  </w:num>
  <w:num w:numId="10" w16cid:durableId="827327724">
    <w:abstractNumId w:val="6"/>
  </w:num>
  <w:num w:numId="11" w16cid:durableId="971718111">
    <w:abstractNumId w:val="1"/>
  </w:num>
  <w:num w:numId="12" w16cid:durableId="1419863272">
    <w:abstractNumId w:val="17"/>
    <w:lvlOverride w:ilvl="0">
      <w:startOverride w:val="7"/>
    </w:lvlOverride>
  </w:num>
  <w:num w:numId="13" w16cid:durableId="191041602">
    <w:abstractNumId w:val="2"/>
  </w:num>
  <w:num w:numId="14" w16cid:durableId="658078344">
    <w:abstractNumId w:val="7"/>
  </w:num>
  <w:num w:numId="15" w16cid:durableId="634264356">
    <w:abstractNumId w:val="0"/>
  </w:num>
  <w:num w:numId="16" w16cid:durableId="1324237537">
    <w:abstractNumId w:val="12"/>
  </w:num>
  <w:num w:numId="17" w16cid:durableId="980161291">
    <w:abstractNumId w:val="11"/>
  </w:num>
  <w:num w:numId="18" w16cid:durableId="193271465">
    <w:abstractNumId w:val="17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603726907">
    <w:abstractNumId w:val="8"/>
  </w:num>
  <w:num w:numId="20" w16cid:durableId="261449837">
    <w:abstractNumId w:val="17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21" w16cid:durableId="29382957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487"/>
    <w:rsid w:val="000021F6"/>
    <w:rsid w:val="00003E9F"/>
    <w:rsid w:val="00004A70"/>
    <w:rsid w:val="00005BF2"/>
    <w:rsid w:val="0000600A"/>
    <w:rsid w:val="000160DB"/>
    <w:rsid w:val="000160E9"/>
    <w:rsid w:val="00021BCF"/>
    <w:rsid w:val="0002439F"/>
    <w:rsid w:val="00031120"/>
    <w:rsid w:val="00041FCF"/>
    <w:rsid w:val="000528ED"/>
    <w:rsid w:val="0009751F"/>
    <w:rsid w:val="000B7E5B"/>
    <w:rsid w:val="000C4A45"/>
    <w:rsid w:val="000D0601"/>
    <w:rsid w:val="000D7256"/>
    <w:rsid w:val="000E1A90"/>
    <w:rsid w:val="000E4C1C"/>
    <w:rsid w:val="000F4CB8"/>
    <w:rsid w:val="0011153E"/>
    <w:rsid w:val="00115B55"/>
    <w:rsid w:val="00125383"/>
    <w:rsid w:val="00131D03"/>
    <w:rsid w:val="00134512"/>
    <w:rsid w:val="00151560"/>
    <w:rsid w:val="001541D1"/>
    <w:rsid w:val="0015662F"/>
    <w:rsid w:val="001627D5"/>
    <w:rsid w:val="00163936"/>
    <w:rsid w:val="00167080"/>
    <w:rsid w:val="00167380"/>
    <w:rsid w:val="00173BCD"/>
    <w:rsid w:val="00174A68"/>
    <w:rsid w:val="001836BF"/>
    <w:rsid w:val="00195A59"/>
    <w:rsid w:val="001A3F2A"/>
    <w:rsid w:val="001B179D"/>
    <w:rsid w:val="001C584B"/>
    <w:rsid w:val="001E2E19"/>
    <w:rsid w:val="001E6106"/>
    <w:rsid w:val="00226837"/>
    <w:rsid w:val="00236191"/>
    <w:rsid w:val="002426CE"/>
    <w:rsid w:val="002469D2"/>
    <w:rsid w:val="00257BE0"/>
    <w:rsid w:val="0026167F"/>
    <w:rsid w:val="00261EBF"/>
    <w:rsid w:val="002638CA"/>
    <w:rsid w:val="002647F5"/>
    <w:rsid w:val="00294754"/>
    <w:rsid w:val="002A07ED"/>
    <w:rsid w:val="002D2929"/>
    <w:rsid w:val="002E59F7"/>
    <w:rsid w:val="002F23A6"/>
    <w:rsid w:val="003121EC"/>
    <w:rsid w:val="003176B3"/>
    <w:rsid w:val="00323939"/>
    <w:rsid w:val="003261FF"/>
    <w:rsid w:val="00335A52"/>
    <w:rsid w:val="00337A99"/>
    <w:rsid w:val="003449DA"/>
    <w:rsid w:val="00345667"/>
    <w:rsid w:val="00345F2F"/>
    <w:rsid w:val="00353533"/>
    <w:rsid w:val="00357363"/>
    <w:rsid w:val="00357C84"/>
    <w:rsid w:val="0037705C"/>
    <w:rsid w:val="003779BA"/>
    <w:rsid w:val="00380B70"/>
    <w:rsid w:val="00384731"/>
    <w:rsid w:val="00385EB0"/>
    <w:rsid w:val="003A1F4D"/>
    <w:rsid w:val="003B339B"/>
    <w:rsid w:val="0040054B"/>
    <w:rsid w:val="00420484"/>
    <w:rsid w:val="0042230C"/>
    <w:rsid w:val="00434574"/>
    <w:rsid w:val="00434A2E"/>
    <w:rsid w:val="004414CF"/>
    <w:rsid w:val="00464588"/>
    <w:rsid w:val="004704D0"/>
    <w:rsid w:val="00486AD3"/>
    <w:rsid w:val="004915B3"/>
    <w:rsid w:val="004947DD"/>
    <w:rsid w:val="004A33FE"/>
    <w:rsid w:val="004C1C77"/>
    <w:rsid w:val="005177DD"/>
    <w:rsid w:val="005309AA"/>
    <w:rsid w:val="00543346"/>
    <w:rsid w:val="00544B63"/>
    <w:rsid w:val="005513D9"/>
    <w:rsid w:val="00553AE5"/>
    <w:rsid w:val="00556501"/>
    <w:rsid w:val="00560E26"/>
    <w:rsid w:val="00594E4F"/>
    <w:rsid w:val="005A335E"/>
    <w:rsid w:val="005A4453"/>
    <w:rsid w:val="005A67BD"/>
    <w:rsid w:val="005B3FE1"/>
    <w:rsid w:val="005B61FB"/>
    <w:rsid w:val="005C3198"/>
    <w:rsid w:val="005C71CD"/>
    <w:rsid w:val="005D018C"/>
    <w:rsid w:val="005D605C"/>
    <w:rsid w:val="005D77D2"/>
    <w:rsid w:val="005E00E9"/>
    <w:rsid w:val="005E2E26"/>
    <w:rsid w:val="005F0393"/>
    <w:rsid w:val="006239B0"/>
    <w:rsid w:val="00625707"/>
    <w:rsid w:val="00636F06"/>
    <w:rsid w:val="0065704D"/>
    <w:rsid w:val="00661D53"/>
    <w:rsid w:val="00663C64"/>
    <w:rsid w:val="00673872"/>
    <w:rsid w:val="00674010"/>
    <w:rsid w:val="00674D68"/>
    <w:rsid w:val="006863CE"/>
    <w:rsid w:val="006866ED"/>
    <w:rsid w:val="00692D4A"/>
    <w:rsid w:val="00694848"/>
    <w:rsid w:val="0069788A"/>
    <w:rsid w:val="006B01A3"/>
    <w:rsid w:val="006B127F"/>
    <w:rsid w:val="006C7B6E"/>
    <w:rsid w:val="006D142B"/>
    <w:rsid w:val="006D4372"/>
    <w:rsid w:val="006D5E3B"/>
    <w:rsid w:val="007042EA"/>
    <w:rsid w:val="0071317B"/>
    <w:rsid w:val="00731ABC"/>
    <w:rsid w:val="00740D84"/>
    <w:rsid w:val="0074417A"/>
    <w:rsid w:val="00744953"/>
    <w:rsid w:val="00744C86"/>
    <w:rsid w:val="00751222"/>
    <w:rsid w:val="00763182"/>
    <w:rsid w:val="00774DCB"/>
    <w:rsid w:val="0077796C"/>
    <w:rsid w:val="0078192B"/>
    <w:rsid w:val="00785DF0"/>
    <w:rsid w:val="007A2E01"/>
    <w:rsid w:val="007A7166"/>
    <w:rsid w:val="007B5998"/>
    <w:rsid w:val="007C4245"/>
    <w:rsid w:val="007C5FF9"/>
    <w:rsid w:val="007E6CC2"/>
    <w:rsid w:val="007F08A7"/>
    <w:rsid w:val="007F09BE"/>
    <w:rsid w:val="007F40DD"/>
    <w:rsid w:val="007F608B"/>
    <w:rsid w:val="00846ECF"/>
    <w:rsid w:val="00864E64"/>
    <w:rsid w:val="00866DBE"/>
    <w:rsid w:val="008835BA"/>
    <w:rsid w:val="008C1E07"/>
    <w:rsid w:val="008D5841"/>
    <w:rsid w:val="008D6F48"/>
    <w:rsid w:val="008D724F"/>
    <w:rsid w:val="008F4F57"/>
    <w:rsid w:val="008F6A3F"/>
    <w:rsid w:val="008F7EB9"/>
    <w:rsid w:val="009012AA"/>
    <w:rsid w:val="00916C69"/>
    <w:rsid w:val="009254D0"/>
    <w:rsid w:val="009316C3"/>
    <w:rsid w:val="0094160D"/>
    <w:rsid w:val="00955ED5"/>
    <w:rsid w:val="009664E6"/>
    <w:rsid w:val="00984E36"/>
    <w:rsid w:val="00985BF0"/>
    <w:rsid w:val="00993CEC"/>
    <w:rsid w:val="009C1561"/>
    <w:rsid w:val="009C6192"/>
    <w:rsid w:val="009E45F7"/>
    <w:rsid w:val="009E5B61"/>
    <w:rsid w:val="009F041F"/>
    <w:rsid w:val="00A03162"/>
    <w:rsid w:val="00A12439"/>
    <w:rsid w:val="00A71ECD"/>
    <w:rsid w:val="00A93AEF"/>
    <w:rsid w:val="00A969B5"/>
    <w:rsid w:val="00AC1EBC"/>
    <w:rsid w:val="00AD4FAA"/>
    <w:rsid w:val="00AF20F9"/>
    <w:rsid w:val="00AF499B"/>
    <w:rsid w:val="00B03E37"/>
    <w:rsid w:val="00B047FD"/>
    <w:rsid w:val="00B11BDC"/>
    <w:rsid w:val="00B2636B"/>
    <w:rsid w:val="00B45F62"/>
    <w:rsid w:val="00B52207"/>
    <w:rsid w:val="00B56DC6"/>
    <w:rsid w:val="00B75EE2"/>
    <w:rsid w:val="00BB3487"/>
    <w:rsid w:val="00BC6295"/>
    <w:rsid w:val="00BD443D"/>
    <w:rsid w:val="00BD5E8B"/>
    <w:rsid w:val="00BE77D9"/>
    <w:rsid w:val="00C0266F"/>
    <w:rsid w:val="00C10321"/>
    <w:rsid w:val="00C12638"/>
    <w:rsid w:val="00C15343"/>
    <w:rsid w:val="00C155B1"/>
    <w:rsid w:val="00C32450"/>
    <w:rsid w:val="00C60EDC"/>
    <w:rsid w:val="00C61759"/>
    <w:rsid w:val="00C66479"/>
    <w:rsid w:val="00C76206"/>
    <w:rsid w:val="00C7668D"/>
    <w:rsid w:val="00C96440"/>
    <w:rsid w:val="00C979DE"/>
    <w:rsid w:val="00CA2CA0"/>
    <w:rsid w:val="00CC0AD6"/>
    <w:rsid w:val="00CC23E2"/>
    <w:rsid w:val="00CC74BE"/>
    <w:rsid w:val="00CE350D"/>
    <w:rsid w:val="00CF0520"/>
    <w:rsid w:val="00CF0A06"/>
    <w:rsid w:val="00CF73AE"/>
    <w:rsid w:val="00D30D24"/>
    <w:rsid w:val="00D31E28"/>
    <w:rsid w:val="00D43834"/>
    <w:rsid w:val="00D6211D"/>
    <w:rsid w:val="00D83C08"/>
    <w:rsid w:val="00D9020A"/>
    <w:rsid w:val="00D92ED3"/>
    <w:rsid w:val="00DA2C53"/>
    <w:rsid w:val="00DB01A2"/>
    <w:rsid w:val="00DC20C7"/>
    <w:rsid w:val="00E05BAA"/>
    <w:rsid w:val="00E15BD8"/>
    <w:rsid w:val="00E16BEE"/>
    <w:rsid w:val="00E25B17"/>
    <w:rsid w:val="00E337C0"/>
    <w:rsid w:val="00E43E9E"/>
    <w:rsid w:val="00E958DB"/>
    <w:rsid w:val="00EA79AB"/>
    <w:rsid w:val="00EB574D"/>
    <w:rsid w:val="00EC3012"/>
    <w:rsid w:val="00EC70E1"/>
    <w:rsid w:val="00ED2BBF"/>
    <w:rsid w:val="00EF4EE4"/>
    <w:rsid w:val="00F23178"/>
    <w:rsid w:val="00F370A8"/>
    <w:rsid w:val="00F37E40"/>
    <w:rsid w:val="00F54566"/>
    <w:rsid w:val="00F54C2B"/>
    <w:rsid w:val="00F73D77"/>
    <w:rsid w:val="00F9553A"/>
    <w:rsid w:val="00F9632C"/>
    <w:rsid w:val="00FA5ACC"/>
    <w:rsid w:val="00FB0E7E"/>
    <w:rsid w:val="00FB38B6"/>
    <w:rsid w:val="00FB547A"/>
    <w:rsid w:val="00FE3DC2"/>
    <w:rsid w:val="00FE6FFE"/>
    <w:rsid w:val="00FF5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F8AB3"/>
  <w15:docId w15:val="{B215581C-4E09-4372-8384-2DF40F87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9020A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385EB0"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y"/>
    <w:next w:val="Normlny"/>
    <w:link w:val="Nadpis2Char"/>
    <w:qFormat/>
    <w:rsid w:val="00D9020A"/>
    <w:pPr>
      <w:keepNext/>
      <w:numPr>
        <w:ilvl w:val="1"/>
        <w:numId w:val="1"/>
      </w:numPr>
      <w:spacing w:before="120"/>
      <w:jc w:val="both"/>
      <w:outlineLvl w:val="1"/>
    </w:pPr>
    <w:rPr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D9020A"/>
    <w:pPr>
      <w:keepNext/>
      <w:numPr>
        <w:ilvl w:val="2"/>
        <w:numId w:val="1"/>
      </w:numPr>
      <w:spacing w:before="240" w:after="60" w:line="360" w:lineRule="auto"/>
      <w:outlineLvl w:val="2"/>
    </w:pPr>
    <w:rPr>
      <w:b/>
      <w:bCs/>
      <w:sz w:val="20"/>
      <w:szCs w:val="20"/>
    </w:rPr>
  </w:style>
  <w:style w:type="paragraph" w:styleId="Nadpis4">
    <w:name w:val="heading 4"/>
    <w:basedOn w:val="Normlny"/>
    <w:next w:val="Normlny"/>
    <w:link w:val="Nadpis4Char"/>
    <w:qFormat/>
    <w:rsid w:val="00D9020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qFormat/>
    <w:rsid w:val="00D9020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D9020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D9020A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qFormat/>
    <w:rsid w:val="00D9020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qFormat/>
    <w:rsid w:val="00D9020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9020A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ta">
    <w:name w:val="footer"/>
    <w:basedOn w:val="Normlny"/>
    <w:link w:val="PtaChar"/>
    <w:uiPriority w:val="99"/>
    <w:rsid w:val="00D9020A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slostrany">
    <w:name w:val="page number"/>
    <w:basedOn w:val="Predvolenpsmoodseku"/>
    <w:semiHidden/>
    <w:rsid w:val="00D9020A"/>
  </w:style>
  <w:style w:type="paragraph" w:styleId="Zkladntext">
    <w:name w:val="Body Text"/>
    <w:aliases w:val="Základní text Char Char Char Char Char Char,Základní text Char Char Char Char Char,Základní text Char Char Char Char,termo,()odstaved"/>
    <w:basedOn w:val="Normlny"/>
    <w:link w:val="ZkladntextChar"/>
    <w:uiPriority w:val="99"/>
    <w:rsid w:val="00D9020A"/>
    <w:pPr>
      <w:widowControl w:val="0"/>
      <w:ind w:right="531"/>
      <w:jc w:val="both"/>
    </w:pPr>
    <w:rPr>
      <w:rFonts w:ascii="Arial" w:hAnsi="Arial"/>
      <w:sz w:val="22"/>
      <w:szCs w:val="20"/>
    </w:rPr>
  </w:style>
  <w:style w:type="paragraph" w:styleId="Obsah1">
    <w:name w:val="toc 1"/>
    <w:basedOn w:val="Normlny"/>
    <w:next w:val="Normlny"/>
    <w:autoRedefine/>
    <w:uiPriority w:val="39"/>
    <w:rsid w:val="00C979DE"/>
    <w:pPr>
      <w:tabs>
        <w:tab w:val="left" w:pos="600"/>
        <w:tab w:val="right" w:leader="dot" w:pos="9060"/>
      </w:tabs>
    </w:pPr>
    <w:rPr>
      <w:rFonts w:ascii="Arial Black" w:hAnsi="Arial Black"/>
      <w:noProof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rsid w:val="00D9020A"/>
    <w:pPr>
      <w:ind w:left="200"/>
    </w:pPr>
    <w:rPr>
      <w:sz w:val="20"/>
      <w:szCs w:val="20"/>
    </w:rPr>
  </w:style>
  <w:style w:type="paragraph" w:styleId="Obsah3">
    <w:name w:val="toc 3"/>
    <w:basedOn w:val="Normlny"/>
    <w:next w:val="Normlny"/>
    <w:autoRedefine/>
    <w:uiPriority w:val="39"/>
    <w:rsid w:val="00D9020A"/>
    <w:pPr>
      <w:ind w:left="400"/>
    </w:pPr>
    <w:rPr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rsid w:val="00D9020A"/>
    <w:pPr>
      <w:ind w:left="600"/>
    </w:pPr>
    <w:rPr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D9020A"/>
    <w:pPr>
      <w:ind w:left="80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D9020A"/>
    <w:pPr>
      <w:ind w:left="10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D9020A"/>
    <w:pPr>
      <w:ind w:left="1200"/>
    </w:pPr>
    <w:rPr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rsid w:val="00D9020A"/>
    <w:pPr>
      <w:ind w:left="140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D9020A"/>
    <w:pPr>
      <w:ind w:left="1600"/>
    </w:pPr>
    <w:rPr>
      <w:sz w:val="20"/>
      <w:szCs w:val="20"/>
    </w:rPr>
  </w:style>
  <w:style w:type="paragraph" w:styleId="Oznaitext">
    <w:name w:val="Block Text"/>
    <w:basedOn w:val="Normlny"/>
    <w:semiHidden/>
    <w:rsid w:val="00D9020A"/>
    <w:pPr>
      <w:ind w:left="360" w:right="567"/>
      <w:jc w:val="both"/>
    </w:pPr>
  </w:style>
  <w:style w:type="paragraph" w:customStyle="1" w:styleId="obsah">
    <w:name w:val="obsah"/>
    <w:basedOn w:val="cislo"/>
    <w:rsid w:val="00D9020A"/>
    <w:rPr>
      <w:rFonts w:ascii="Times New Roman" w:hAnsi="Times New Roman"/>
      <w:sz w:val="24"/>
    </w:rPr>
  </w:style>
  <w:style w:type="paragraph" w:customStyle="1" w:styleId="cislo">
    <w:name w:val="cislo"/>
    <w:basedOn w:val="podpis"/>
    <w:rsid w:val="00D9020A"/>
  </w:style>
  <w:style w:type="paragraph" w:customStyle="1" w:styleId="podpis">
    <w:name w:val="podpis"/>
    <w:basedOn w:val="Normlny"/>
    <w:rsid w:val="00D9020A"/>
    <w:pPr>
      <w:widowControl w:val="0"/>
      <w:ind w:right="-170" w:hanging="57"/>
    </w:pPr>
    <w:rPr>
      <w:rFonts w:ascii="Arial" w:hAnsi="Arial"/>
      <w:sz w:val="16"/>
      <w:szCs w:val="20"/>
    </w:rPr>
  </w:style>
  <w:style w:type="character" w:styleId="Hypertextovprepojenie">
    <w:name w:val="Hyperlink"/>
    <w:uiPriority w:val="99"/>
    <w:rsid w:val="00D9020A"/>
    <w:rPr>
      <w:color w:val="0000FF"/>
      <w:u w:val="single"/>
    </w:rPr>
  </w:style>
  <w:style w:type="table" w:styleId="Mriekatabuky">
    <w:name w:val="Table Grid"/>
    <w:basedOn w:val="Normlnatabuka"/>
    <w:uiPriority w:val="59"/>
    <w:rsid w:val="001C5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ln1">
    <w:name w:val="Silný1"/>
    <w:rsid w:val="00543346"/>
    <w:rPr>
      <w:b/>
    </w:rPr>
  </w:style>
  <w:style w:type="paragraph" w:customStyle="1" w:styleId="Zkladntext31">
    <w:name w:val="Základný text 31"/>
    <w:basedOn w:val="Normlny"/>
    <w:rsid w:val="00543346"/>
    <w:pPr>
      <w:overflowPunct w:val="0"/>
      <w:autoSpaceDE w:val="0"/>
      <w:autoSpaceDN w:val="0"/>
      <w:adjustRightInd w:val="0"/>
      <w:textAlignment w:val="baseline"/>
    </w:pPr>
    <w:rPr>
      <w:szCs w:val="20"/>
      <w:lang w:eastAsia="sk-SK"/>
    </w:rPr>
  </w:style>
  <w:style w:type="paragraph" w:customStyle="1" w:styleId="Zkladntext21">
    <w:name w:val="Základný text 21"/>
    <w:basedOn w:val="Normlny"/>
    <w:rsid w:val="00543346"/>
    <w:pPr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  <w:lang w:val="cs-CZ" w:eastAsia="sk-SK"/>
    </w:rPr>
  </w:style>
  <w:style w:type="paragraph" w:customStyle="1" w:styleId="Zarkazkladnhotextu21">
    <w:name w:val="Zarážka základného textu 21"/>
    <w:basedOn w:val="Normlny"/>
    <w:rsid w:val="00543346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Cs w:val="20"/>
      <w:lang w:val="cs-CZ"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B75EE2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D6F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D6F48"/>
    <w:rPr>
      <w:rFonts w:ascii="Tahoma" w:hAnsi="Tahoma" w:cs="Tahoma"/>
      <w:sz w:val="16"/>
      <w:szCs w:val="16"/>
      <w:lang w:eastAsia="cs-CZ"/>
    </w:rPr>
  </w:style>
  <w:style w:type="paragraph" w:styleId="Odsekzoznamu">
    <w:name w:val="List Paragraph"/>
    <w:basedOn w:val="Normlny"/>
    <w:uiPriority w:val="34"/>
    <w:qFormat/>
    <w:rsid w:val="001B179D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041F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41FC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1FCF"/>
    <w:rPr>
      <w:lang w:eastAsia="cs-CZ"/>
    </w:rPr>
  </w:style>
  <w:style w:type="paragraph" w:styleId="Nzov">
    <w:name w:val="Title"/>
    <w:basedOn w:val="Normlny"/>
    <w:link w:val="NzovChar"/>
    <w:qFormat/>
    <w:rsid w:val="008C1E07"/>
    <w:pPr>
      <w:tabs>
        <w:tab w:val="left" w:pos="993"/>
      </w:tabs>
      <w:jc w:val="center"/>
    </w:pPr>
    <w:rPr>
      <w:rFonts w:ascii="Arial" w:hAnsi="Arial"/>
      <w:b/>
      <w:sz w:val="20"/>
      <w:szCs w:val="20"/>
    </w:rPr>
  </w:style>
  <w:style w:type="character" w:customStyle="1" w:styleId="NzovChar">
    <w:name w:val="Názov Char"/>
    <w:basedOn w:val="Predvolenpsmoodseku"/>
    <w:link w:val="Nzov"/>
    <w:rsid w:val="008C1E07"/>
    <w:rPr>
      <w:rFonts w:ascii="Arial" w:hAnsi="Arial"/>
      <w:b/>
      <w:lang w:eastAsia="cs-CZ"/>
    </w:rPr>
  </w:style>
  <w:style w:type="character" w:customStyle="1" w:styleId="Nadpis2Char">
    <w:name w:val="Nadpis 2 Char"/>
    <w:basedOn w:val="Predvolenpsmoodseku"/>
    <w:link w:val="Nadpis2"/>
    <w:rsid w:val="00774DCB"/>
    <w:rPr>
      <w:b/>
      <w:sz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774DCB"/>
    <w:rPr>
      <w:b/>
      <w:sz w:val="24"/>
      <w:szCs w:val="24"/>
      <w:lang w:eastAsia="cs-CZ"/>
    </w:rPr>
  </w:style>
  <w:style w:type="character" w:customStyle="1" w:styleId="Nadpis3Char">
    <w:name w:val="Nadpis 3 Char"/>
    <w:basedOn w:val="Predvolenpsmoodseku"/>
    <w:link w:val="Nadpis3"/>
    <w:rsid w:val="00774DCB"/>
    <w:rPr>
      <w:b/>
      <w:bCs/>
      <w:lang w:eastAsia="cs-CZ"/>
    </w:rPr>
  </w:style>
  <w:style w:type="character" w:customStyle="1" w:styleId="Nadpis4Char">
    <w:name w:val="Nadpis 4 Char"/>
    <w:basedOn w:val="Predvolenpsmoodseku"/>
    <w:link w:val="Nadpis4"/>
    <w:rsid w:val="00774DCB"/>
    <w:rPr>
      <w:b/>
      <w:bCs/>
      <w:sz w:val="28"/>
      <w:szCs w:val="28"/>
      <w:lang w:eastAsia="cs-CZ"/>
    </w:rPr>
  </w:style>
  <w:style w:type="character" w:customStyle="1" w:styleId="Nadpis6Char">
    <w:name w:val="Nadpis 6 Char"/>
    <w:basedOn w:val="Predvolenpsmoodseku"/>
    <w:link w:val="Nadpis6"/>
    <w:uiPriority w:val="9"/>
    <w:rsid w:val="00774DCB"/>
    <w:rPr>
      <w:b/>
      <w:bCs/>
      <w:sz w:val="22"/>
      <w:szCs w:val="22"/>
      <w:lang w:eastAsia="cs-CZ"/>
    </w:rPr>
  </w:style>
  <w:style w:type="character" w:customStyle="1" w:styleId="Nadpis7Char">
    <w:name w:val="Nadpis 7 Char"/>
    <w:basedOn w:val="Predvolenpsmoodseku"/>
    <w:link w:val="Nadpis7"/>
    <w:uiPriority w:val="9"/>
    <w:rsid w:val="00774DCB"/>
    <w:rPr>
      <w:sz w:val="24"/>
      <w:szCs w:val="24"/>
      <w:lang w:eastAsia="cs-CZ"/>
    </w:rPr>
  </w:style>
  <w:style w:type="character" w:customStyle="1" w:styleId="Nadpis8Char">
    <w:name w:val="Nadpis 8 Char"/>
    <w:basedOn w:val="Predvolenpsmoodseku"/>
    <w:link w:val="Nadpis8"/>
    <w:uiPriority w:val="9"/>
    <w:rsid w:val="00774DCB"/>
    <w:rPr>
      <w:i/>
      <w:iCs/>
      <w:sz w:val="24"/>
      <w:szCs w:val="24"/>
      <w:lang w:eastAsia="cs-CZ"/>
    </w:rPr>
  </w:style>
  <w:style w:type="character" w:customStyle="1" w:styleId="Nadpis9Char">
    <w:name w:val="Nadpis 9 Char"/>
    <w:basedOn w:val="Predvolenpsmoodseku"/>
    <w:link w:val="Nadpis9"/>
    <w:uiPriority w:val="9"/>
    <w:rsid w:val="00774DCB"/>
    <w:rPr>
      <w:rFonts w:ascii="Arial" w:hAnsi="Arial" w:cs="Arial"/>
      <w:sz w:val="22"/>
      <w:szCs w:val="22"/>
      <w:lang w:eastAsia="cs-CZ"/>
    </w:rPr>
  </w:style>
  <w:style w:type="character" w:customStyle="1" w:styleId="HlavikaChar">
    <w:name w:val="Hlavička Char"/>
    <w:basedOn w:val="Predvolenpsmoodseku"/>
    <w:link w:val="Hlavika"/>
    <w:rsid w:val="00774DCB"/>
    <w:rPr>
      <w:lang w:eastAsia="cs-CZ"/>
    </w:rPr>
  </w:style>
  <w:style w:type="character" w:customStyle="1" w:styleId="PtaChar">
    <w:name w:val="Päta Char"/>
    <w:basedOn w:val="Predvolenpsmoodseku"/>
    <w:link w:val="Pta"/>
    <w:uiPriority w:val="99"/>
    <w:rsid w:val="00774DCB"/>
    <w:rPr>
      <w:lang w:eastAsia="cs-CZ"/>
    </w:rPr>
  </w:style>
  <w:style w:type="paragraph" w:styleId="Zarkazkladnhotextu2">
    <w:name w:val="Body Text Indent 2"/>
    <w:basedOn w:val="Normlny"/>
    <w:link w:val="Zarkazkladnhotextu2Char"/>
    <w:rsid w:val="00774DCB"/>
    <w:pPr>
      <w:spacing w:before="120"/>
      <w:ind w:firstLine="709"/>
      <w:jc w:val="both"/>
    </w:pPr>
    <w:rPr>
      <w:rFonts w:ascii="Arial" w:hAnsi="Arial" w:cs="Arial"/>
      <w:sz w:val="22"/>
      <w:szCs w:val="22"/>
      <w:lang w:val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774DCB"/>
    <w:rPr>
      <w:rFonts w:ascii="Arial" w:hAnsi="Arial" w:cs="Arial"/>
      <w:sz w:val="22"/>
      <w:szCs w:val="22"/>
      <w:lang w:val="cs-CZ" w:eastAsia="cs-CZ"/>
    </w:rPr>
  </w:style>
  <w:style w:type="character" w:styleId="Nzovknihy">
    <w:name w:val="Book Title"/>
    <w:aliases w:val="Titulní list"/>
    <w:basedOn w:val="Predvolenpsmoodseku"/>
    <w:uiPriority w:val="33"/>
    <w:qFormat/>
    <w:rsid w:val="00774DCB"/>
    <w:rPr>
      <w:rFonts w:ascii="Arial" w:hAnsi="Arial"/>
      <w:b/>
      <w:bCs/>
      <w:smallCaps/>
      <w:spacing w:val="5"/>
      <w:sz w:val="32"/>
    </w:rPr>
  </w:style>
  <w:style w:type="paragraph" w:styleId="Bezriadkovania">
    <w:name w:val="No Spacing"/>
    <w:uiPriority w:val="1"/>
    <w:qFormat/>
    <w:rsid w:val="00774DCB"/>
    <w:pPr>
      <w:jc w:val="both"/>
    </w:pPr>
    <w:rPr>
      <w:rFonts w:asciiTheme="minorHAnsi" w:eastAsiaTheme="minorHAnsi" w:hAnsiTheme="minorHAnsi" w:cstheme="minorBidi"/>
      <w:sz w:val="22"/>
      <w:szCs w:val="22"/>
      <w:lang w:val="cs-CZ" w:eastAsia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74DCB"/>
    <w:pPr>
      <w:numPr>
        <w:ilvl w:val="1"/>
      </w:numPr>
      <w:spacing w:before="120" w:after="120" w:line="276" w:lineRule="auto"/>
      <w:ind w:firstLine="340"/>
      <w:jc w:val="both"/>
    </w:pPr>
    <w:rPr>
      <w:rFonts w:ascii="Arial Black" w:eastAsiaTheme="majorEastAsia" w:hAnsi="Arial Black" w:cstheme="majorBidi"/>
      <w:b/>
      <w:iCs/>
      <w:sz w:val="22"/>
      <w:lang w:val="cs-CZ" w:eastAsia="en-US"/>
    </w:rPr>
  </w:style>
  <w:style w:type="character" w:customStyle="1" w:styleId="PodtitulChar">
    <w:name w:val="Podtitul Char"/>
    <w:basedOn w:val="Predvolenpsmoodseku"/>
    <w:link w:val="Podtitul"/>
    <w:uiPriority w:val="11"/>
    <w:rsid w:val="00774DCB"/>
    <w:rPr>
      <w:rFonts w:ascii="Arial Black" w:eastAsiaTheme="majorEastAsia" w:hAnsi="Arial Black" w:cstheme="majorBidi"/>
      <w:b/>
      <w:iCs/>
      <w:sz w:val="22"/>
      <w:szCs w:val="24"/>
      <w:lang w:val="cs-CZ" w:eastAsia="en-US"/>
    </w:rPr>
  </w:style>
  <w:style w:type="paragraph" w:customStyle="1" w:styleId="Nadpis20">
    <w:name w:val="Nadpis2"/>
    <w:basedOn w:val="Nadpis2"/>
    <w:link w:val="Nadpis2Char0"/>
    <w:rsid w:val="00774DCB"/>
    <w:pPr>
      <w:tabs>
        <w:tab w:val="clear" w:pos="576"/>
        <w:tab w:val="left" w:pos="993"/>
      </w:tabs>
      <w:spacing w:before="240" w:after="120"/>
      <w:ind w:left="1070" w:hanging="360"/>
    </w:pPr>
    <w:rPr>
      <w:rFonts w:ascii="Arial Black" w:hAnsi="Arial Black" w:cs="Arial"/>
      <w:bCs/>
      <w:iCs/>
      <w:szCs w:val="28"/>
      <w:lang w:val="cs-CZ"/>
    </w:rPr>
  </w:style>
  <w:style w:type="character" w:customStyle="1" w:styleId="Nadpis2Char0">
    <w:name w:val="Nadpis2 Char"/>
    <w:basedOn w:val="Nadpis2Char"/>
    <w:link w:val="Nadpis20"/>
    <w:rsid w:val="00774DCB"/>
    <w:rPr>
      <w:rFonts w:ascii="Arial Black" w:hAnsi="Arial Black" w:cs="Arial"/>
      <w:b/>
      <w:bCs/>
      <w:iCs/>
      <w:sz w:val="24"/>
      <w:szCs w:val="28"/>
      <w:lang w:val="cs-CZ" w:eastAsia="cs-CZ"/>
    </w:rPr>
  </w:style>
  <w:style w:type="character" w:customStyle="1" w:styleId="ZkladntextChar">
    <w:name w:val="Základný text Char"/>
    <w:aliases w:val="Základní text Char Char Char Char Char Char Char,Základní text Char Char Char Char Char Char1,Základní text Char Char Char Char Char1,termo Char,()odstaved Char"/>
    <w:basedOn w:val="Predvolenpsmoodseku"/>
    <w:link w:val="Zkladntext"/>
    <w:uiPriority w:val="99"/>
    <w:rsid w:val="00774DCB"/>
    <w:rPr>
      <w:rFonts w:ascii="Arial" w:hAnsi="Arial"/>
      <w:sz w:val="22"/>
      <w:lang w:eastAsia="cs-CZ"/>
    </w:rPr>
  </w:style>
  <w:style w:type="paragraph" w:customStyle="1" w:styleId="Nadpisek">
    <w:name w:val="Nadpisek"/>
    <w:basedOn w:val="Normlny"/>
    <w:next w:val="Zkladntext"/>
    <w:qFormat/>
    <w:rsid w:val="00774DCB"/>
    <w:pPr>
      <w:keepNext/>
      <w:spacing w:before="200" w:line="276" w:lineRule="auto"/>
    </w:pPr>
    <w:rPr>
      <w:rFonts w:ascii="Arial" w:eastAsiaTheme="minorHAnsi" w:hAnsi="Arial" w:cstheme="minorBidi"/>
      <w:b/>
      <w:i/>
      <w:sz w:val="22"/>
      <w:szCs w:val="22"/>
      <w:lang w:val="cs-CZ" w:eastAsia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774DCB"/>
    <w:pPr>
      <w:spacing w:after="120" w:line="480" w:lineRule="auto"/>
      <w:ind w:firstLine="340"/>
      <w:jc w:val="both"/>
    </w:pPr>
    <w:rPr>
      <w:rFonts w:asciiTheme="minorHAnsi" w:eastAsiaTheme="minorHAnsi" w:hAnsiTheme="minorHAnsi" w:cstheme="minorBidi"/>
      <w:sz w:val="22"/>
      <w:szCs w:val="22"/>
      <w:lang w:val="cs-CZ" w:eastAsia="en-US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774DCB"/>
    <w:rPr>
      <w:rFonts w:asciiTheme="minorHAnsi" w:eastAsiaTheme="minorHAnsi" w:hAnsiTheme="minorHAnsi" w:cstheme="minorBidi"/>
      <w:sz w:val="22"/>
      <w:szCs w:val="22"/>
      <w:lang w:val="cs-CZ" w:eastAsia="en-US"/>
    </w:rPr>
  </w:style>
  <w:style w:type="paragraph" w:customStyle="1" w:styleId="normalnismezerou">
    <w:name w:val="normalni s mezerou"/>
    <w:basedOn w:val="Normlny"/>
    <w:rsid w:val="00774DCB"/>
    <w:pPr>
      <w:autoSpaceDE w:val="0"/>
      <w:autoSpaceDN w:val="0"/>
      <w:spacing w:after="240"/>
      <w:ind w:left="709"/>
      <w:jc w:val="both"/>
    </w:pPr>
    <w:rPr>
      <w:sz w:val="22"/>
      <w:szCs w:val="20"/>
      <w:lang w:val="cs-CZ"/>
    </w:rPr>
  </w:style>
  <w:style w:type="paragraph" w:customStyle="1" w:styleId="xl33">
    <w:name w:val="xl33"/>
    <w:basedOn w:val="Normlny"/>
    <w:rsid w:val="00774DCB"/>
    <w:pPr>
      <w:autoSpaceDE w:val="0"/>
      <w:autoSpaceDN w:val="0"/>
      <w:spacing w:before="100" w:after="100"/>
      <w:jc w:val="center"/>
    </w:pPr>
    <w:rPr>
      <w:sz w:val="22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74DCB"/>
    <w:pPr>
      <w:spacing w:after="200"/>
      <w:ind w:firstLine="340"/>
      <w:jc w:val="both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74DCB"/>
    <w:rPr>
      <w:rFonts w:asciiTheme="minorHAnsi" w:eastAsiaTheme="minorHAnsi" w:hAnsiTheme="minorHAnsi" w:cstheme="minorBidi"/>
      <w:b/>
      <w:bCs/>
      <w:lang w:val="cs-CZ" w:eastAsia="en-US"/>
    </w:rPr>
  </w:style>
  <w:style w:type="paragraph" w:customStyle="1" w:styleId="Zkrcenzptenadresa">
    <w:name w:val="Zkrácená zpáteční adresa"/>
    <w:basedOn w:val="Normlny"/>
    <w:rsid w:val="00774DCB"/>
    <w:pPr>
      <w:spacing w:line="360" w:lineRule="auto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3751</Words>
  <Characters>21386</Characters>
  <Application>Microsoft Office Word</Application>
  <DocSecurity>0</DocSecurity>
  <Lines>178</Lines>
  <Paragraphs>50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25087</CharactersWithSpaces>
  <SharedDoc>false</SharedDoc>
  <HLinks>
    <vt:vector size="132" baseType="variant"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_Toc255415555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_Toc255415554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_Toc255415553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_Toc255415552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_Toc255415551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_Toc255415550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_Toc255415549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_Toc255415548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_Toc255415547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_Toc255415546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_Toc255415545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_Toc255415544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_Toc255415543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_Toc255415542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_Toc255415541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_Toc255415540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_Toc255415539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_Toc255415538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_Toc255415537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_Toc255415536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_Toc255415535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_Toc255415534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Nagy</dc:creator>
  <cp:lastModifiedBy>LUBO NAGY</cp:lastModifiedBy>
  <cp:revision>3</cp:revision>
  <cp:lastPrinted>2024-09-28T16:06:00Z</cp:lastPrinted>
  <dcterms:created xsi:type="dcterms:W3CDTF">2024-12-02T17:18:00Z</dcterms:created>
  <dcterms:modified xsi:type="dcterms:W3CDTF">2024-12-02T17:25:00Z</dcterms:modified>
</cp:coreProperties>
</file>