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4C94" w14:textId="77777777" w:rsidR="005C7EE5" w:rsidRPr="007E00F4" w:rsidRDefault="005C7EE5" w:rsidP="005C7EE5">
      <w:pPr>
        <w:pStyle w:val="obsah"/>
        <w:spacing w:line="276" w:lineRule="auto"/>
        <w:rPr>
          <w:rFonts w:ascii="Arial" w:hAnsi="Arial" w:cs="Arial"/>
          <w:szCs w:val="24"/>
        </w:rPr>
      </w:pPr>
      <w:r w:rsidRPr="007E00F4">
        <w:rPr>
          <w:rFonts w:ascii="Arial" w:hAnsi="Arial" w:cs="Arial"/>
          <w:szCs w:val="24"/>
        </w:rPr>
        <w:t>OBSAH</w:t>
      </w:r>
    </w:p>
    <w:p w14:paraId="6327809C" w14:textId="77777777" w:rsidR="005C7EE5" w:rsidRPr="007E00F4" w:rsidRDefault="005C7EE5" w:rsidP="005C7EE5">
      <w:pPr>
        <w:spacing w:line="276" w:lineRule="auto"/>
      </w:pPr>
    </w:p>
    <w:p w14:paraId="38400C4E" w14:textId="6B877E99" w:rsidR="00A476D0" w:rsidRDefault="005C7EE5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r w:rsidRPr="007E00F4">
        <w:rPr>
          <w:sz w:val="24"/>
          <w:szCs w:val="24"/>
        </w:rPr>
        <w:fldChar w:fldCharType="begin"/>
      </w:r>
      <w:r w:rsidRPr="007E00F4">
        <w:rPr>
          <w:sz w:val="24"/>
          <w:szCs w:val="24"/>
        </w:rPr>
        <w:instrText xml:space="preserve"> TOC \o "1-3" \h \z </w:instrText>
      </w:r>
      <w:r w:rsidRPr="007E00F4">
        <w:rPr>
          <w:sz w:val="24"/>
          <w:szCs w:val="24"/>
        </w:rPr>
        <w:fldChar w:fldCharType="separate"/>
      </w:r>
      <w:hyperlink w:anchor="_Toc178417107" w:history="1">
        <w:r w:rsidR="00A476D0" w:rsidRPr="00567FA7">
          <w:rPr>
            <w:rStyle w:val="Hypertextovprepojenie"/>
            <w:rFonts w:ascii="Arial" w:hAnsi="Arial" w:cs="Arial"/>
            <w:caps/>
            <w:noProof/>
          </w:rPr>
          <w:t>1</w:t>
        </w:r>
        <w:r w:rsidR="00A476D0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A476D0" w:rsidRPr="00567FA7">
          <w:rPr>
            <w:rStyle w:val="Hypertextovprepojenie"/>
            <w:rFonts w:ascii="Arial" w:hAnsi="Arial" w:cs="Arial"/>
            <w:caps/>
            <w:noProof/>
          </w:rPr>
          <w:t>Identifikačné údaje stavby</w:t>
        </w:r>
        <w:r w:rsidR="00A476D0">
          <w:rPr>
            <w:noProof/>
            <w:webHidden/>
          </w:rPr>
          <w:tab/>
        </w:r>
        <w:r w:rsidR="00A476D0">
          <w:rPr>
            <w:noProof/>
            <w:webHidden/>
          </w:rPr>
          <w:fldChar w:fldCharType="begin"/>
        </w:r>
        <w:r w:rsidR="00A476D0">
          <w:rPr>
            <w:noProof/>
            <w:webHidden/>
          </w:rPr>
          <w:instrText xml:space="preserve"> PAGEREF _Toc178417107 \h </w:instrText>
        </w:r>
        <w:r w:rsidR="00A476D0">
          <w:rPr>
            <w:noProof/>
            <w:webHidden/>
          </w:rPr>
        </w:r>
        <w:r w:rsidR="00A476D0">
          <w:rPr>
            <w:noProof/>
            <w:webHidden/>
          </w:rPr>
          <w:fldChar w:fldCharType="separate"/>
        </w:r>
        <w:r w:rsidR="00A476D0">
          <w:rPr>
            <w:noProof/>
            <w:webHidden/>
          </w:rPr>
          <w:t>2</w:t>
        </w:r>
        <w:r w:rsidR="00A476D0">
          <w:rPr>
            <w:noProof/>
            <w:webHidden/>
          </w:rPr>
          <w:fldChar w:fldCharType="end"/>
        </w:r>
      </w:hyperlink>
    </w:p>
    <w:p w14:paraId="0C24EE32" w14:textId="73D4D56B" w:rsidR="00A476D0" w:rsidRDefault="00A476D0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108" w:history="1">
        <w:r w:rsidRPr="00567FA7">
          <w:rPr>
            <w:rStyle w:val="Hypertextovprepojenie"/>
            <w:rFonts w:ascii="Arial" w:hAnsi="Arial" w:cs="Arial"/>
            <w:caps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7FA7">
          <w:rPr>
            <w:rStyle w:val="Hypertextovprepojenie"/>
            <w:rFonts w:ascii="Arial" w:hAnsi="Arial" w:cs="Arial"/>
            <w:caps/>
            <w:noProof/>
          </w:rPr>
          <w:t>PREDMET RieŠENIA DOKUMENTÁCIE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D2B02E" w14:textId="3E854601" w:rsidR="00A476D0" w:rsidRDefault="00A476D0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109" w:history="1">
        <w:r w:rsidRPr="00567FA7">
          <w:rPr>
            <w:rStyle w:val="Hypertextovprepojenie"/>
            <w:rFonts w:ascii="Arial" w:hAnsi="Arial" w:cs="Arial"/>
            <w:caps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7FA7">
          <w:rPr>
            <w:rStyle w:val="Hypertextovprepojenie"/>
            <w:rFonts w:ascii="Arial" w:hAnsi="Arial" w:cs="Arial"/>
            <w:caps/>
            <w:noProof/>
          </w:rPr>
          <w:t>VÝCHODISKOVÉ PODKLADY PRE RIEŠENIE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BDC182" w14:textId="338F1161" w:rsidR="00A476D0" w:rsidRDefault="00A476D0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110" w:history="1">
        <w:r w:rsidRPr="00567FA7">
          <w:rPr>
            <w:rStyle w:val="Hypertextovprepojenie"/>
            <w:rFonts w:ascii="Arial" w:hAnsi="Arial" w:cs="Arial"/>
            <w:caps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7FA7">
          <w:rPr>
            <w:rStyle w:val="Hypertextovprepojenie"/>
            <w:rFonts w:ascii="Arial" w:hAnsi="Arial" w:cs="Arial"/>
            <w:caps/>
            <w:noProof/>
          </w:rPr>
          <w:t>KONŠTRUKČNÉ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B5682D" w14:textId="72BEABF5" w:rsidR="00A476D0" w:rsidRDefault="00A476D0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111" w:history="1">
        <w:r w:rsidRPr="00567FA7">
          <w:rPr>
            <w:rStyle w:val="Hypertextovprepojenie"/>
            <w:rFonts w:ascii="Arial" w:hAnsi="Arial" w:cs="Arial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7FA7">
          <w:rPr>
            <w:rStyle w:val="Hypertextovprepojenie"/>
            <w:rFonts w:ascii="Arial" w:hAnsi="Arial" w:cs="Arial"/>
            <w:noProof/>
          </w:rPr>
          <w:t>Výkopy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6A58EB" w14:textId="22595945" w:rsidR="00A476D0" w:rsidRDefault="00A476D0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112" w:history="1">
        <w:r w:rsidRPr="00567FA7">
          <w:rPr>
            <w:rStyle w:val="Hypertextovprepojenie"/>
            <w:rFonts w:ascii="Arial" w:hAnsi="Arial" w:cs="Arial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7FA7">
          <w:rPr>
            <w:rStyle w:val="Hypertextovprepojenie"/>
            <w:rFonts w:ascii="Arial" w:hAnsi="Arial" w:cs="Arial"/>
            <w:noProof/>
          </w:rPr>
          <w:t>Zvislé a vodorovné konštrukcie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E20FA7" w14:textId="72B25E84" w:rsidR="00A476D0" w:rsidRDefault="00A476D0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7113" w:history="1">
        <w:r w:rsidRPr="00567FA7">
          <w:rPr>
            <w:rStyle w:val="Hypertextovprepojenie"/>
            <w:rFonts w:ascii="Arial" w:hAnsi="Arial" w:cs="Arial"/>
            <w:caps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567FA7">
          <w:rPr>
            <w:rStyle w:val="Hypertextovprepojenie"/>
            <w:rFonts w:ascii="Arial" w:hAnsi="Arial" w:cs="Arial"/>
            <w:caps/>
            <w:noProof/>
          </w:rPr>
          <w:t>BEZPEČNOSŤ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_Toc178417113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6F3839" w14:textId="397F632B" w:rsidR="005C7EE5" w:rsidRDefault="005C7EE5" w:rsidP="005C7EE5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  <w:r w:rsidRPr="007E00F4">
        <w:rPr>
          <w:sz w:val="24"/>
          <w:szCs w:val="24"/>
        </w:rPr>
        <w:fldChar w:fldCharType="end"/>
      </w:r>
    </w:p>
    <w:p w14:paraId="23CCCA56" w14:textId="77777777" w:rsidR="005C7EE5" w:rsidRDefault="005C7EE5" w:rsidP="005C7EE5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436A8517" w14:textId="77777777" w:rsidR="00B75EE2" w:rsidRDefault="00B75EE2"/>
    <w:p w14:paraId="43DAEE8C" w14:textId="77777777" w:rsidR="005C7EE5" w:rsidRDefault="005C7EE5"/>
    <w:p w14:paraId="0CCDD0E4" w14:textId="77777777" w:rsidR="005C7EE5" w:rsidRDefault="005C7EE5"/>
    <w:p w14:paraId="1FA03EFE" w14:textId="77777777" w:rsidR="005C7EE5" w:rsidRDefault="005C7EE5"/>
    <w:p w14:paraId="6EAC682C" w14:textId="77777777" w:rsidR="005C7EE5" w:rsidRDefault="005C7EE5"/>
    <w:p w14:paraId="1D8C3E58" w14:textId="77777777" w:rsidR="005C7EE5" w:rsidRDefault="005C7EE5"/>
    <w:p w14:paraId="4E4A3BD9" w14:textId="77777777" w:rsidR="005C7EE5" w:rsidRDefault="005C7EE5"/>
    <w:p w14:paraId="00F73676" w14:textId="77777777" w:rsidR="005C7EE5" w:rsidRDefault="005C7EE5"/>
    <w:p w14:paraId="08E8C7A7" w14:textId="77777777" w:rsidR="005C7EE5" w:rsidRDefault="005C7EE5"/>
    <w:p w14:paraId="62533239" w14:textId="77777777" w:rsidR="005C7EE5" w:rsidRDefault="005C7EE5"/>
    <w:p w14:paraId="0D17F5BB" w14:textId="77777777" w:rsidR="005C7EE5" w:rsidRDefault="005C7EE5"/>
    <w:p w14:paraId="49166868" w14:textId="77777777" w:rsidR="005C7EE5" w:rsidRDefault="005C7EE5"/>
    <w:p w14:paraId="35777C39" w14:textId="77777777" w:rsidR="005C7EE5" w:rsidRDefault="005C7EE5"/>
    <w:p w14:paraId="539D0238" w14:textId="77777777" w:rsidR="005C7EE5" w:rsidRDefault="005C7EE5"/>
    <w:p w14:paraId="2BDC056A" w14:textId="77777777" w:rsidR="005C7EE5" w:rsidRDefault="005C7EE5"/>
    <w:p w14:paraId="510076BB" w14:textId="77777777" w:rsidR="005C7EE5" w:rsidRDefault="005C7EE5"/>
    <w:p w14:paraId="04CBE447" w14:textId="77777777" w:rsidR="005C7EE5" w:rsidRDefault="005C7EE5"/>
    <w:p w14:paraId="5136441E" w14:textId="77777777" w:rsidR="005C7EE5" w:rsidRDefault="005C7EE5"/>
    <w:p w14:paraId="1338C1A1" w14:textId="77777777" w:rsidR="005C7EE5" w:rsidRDefault="005C7EE5"/>
    <w:p w14:paraId="6C4D0143" w14:textId="77777777" w:rsidR="005C7EE5" w:rsidRDefault="005C7EE5"/>
    <w:p w14:paraId="7C99EEFC" w14:textId="77777777" w:rsidR="005C7EE5" w:rsidRDefault="005C7EE5"/>
    <w:p w14:paraId="10693493" w14:textId="77777777" w:rsidR="005C7EE5" w:rsidRDefault="005C7EE5"/>
    <w:p w14:paraId="76FE9F93" w14:textId="77777777" w:rsidR="005C7EE5" w:rsidRDefault="005C7EE5"/>
    <w:p w14:paraId="30D9F4A6" w14:textId="77777777" w:rsidR="005C7EE5" w:rsidRDefault="005C7EE5"/>
    <w:p w14:paraId="62459C00" w14:textId="77777777" w:rsidR="005C7EE5" w:rsidRDefault="005C7EE5"/>
    <w:p w14:paraId="4857357A" w14:textId="77777777" w:rsidR="005C7EE5" w:rsidRDefault="005C7EE5"/>
    <w:p w14:paraId="4BA3A91D" w14:textId="77777777" w:rsidR="005C7EE5" w:rsidRDefault="005C7EE5"/>
    <w:p w14:paraId="4B4A7836" w14:textId="77777777" w:rsidR="005C7EE5" w:rsidRDefault="005C7EE5"/>
    <w:p w14:paraId="2EA132E4" w14:textId="77777777" w:rsidR="005C7EE5" w:rsidRDefault="005C7EE5"/>
    <w:p w14:paraId="610E2D26" w14:textId="77777777" w:rsidR="005C7EE5" w:rsidRDefault="005C7EE5"/>
    <w:p w14:paraId="73C6B29B" w14:textId="77777777" w:rsidR="005C7EE5" w:rsidRDefault="005C7EE5"/>
    <w:p w14:paraId="3C126134" w14:textId="77777777" w:rsidR="005C7EE5" w:rsidRDefault="005C7EE5"/>
    <w:p w14:paraId="1B0ECB80" w14:textId="77777777" w:rsidR="005C7EE5" w:rsidRDefault="005C7EE5"/>
    <w:p w14:paraId="50AC485D" w14:textId="77777777" w:rsidR="005C7EE5" w:rsidRDefault="005C7EE5"/>
    <w:p w14:paraId="2D7300B0" w14:textId="77777777" w:rsidR="005C7EE5" w:rsidRDefault="005C7EE5"/>
    <w:p w14:paraId="5E8AB73A" w14:textId="77777777" w:rsidR="005C7EE5" w:rsidRDefault="005C7EE5"/>
    <w:p w14:paraId="523B850A" w14:textId="77777777" w:rsidR="005C7EE5" w:rsidRDefault="005C7EE5"/>
    <w:p w14:paraId="6880A5CF" w14:textId="77777777" w:rsidR="00B75EE2" w:rsidRPr="00F54812" w:rsidRDefault="00B75EE2" w:rsidP="00385EB0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53984399"/>
      <w:bookmarkStart w:id="34" w:name="_Toc178417107"/>
      <w:r w:rsidRPr="00F54812">
        <w:rPr>
          <w:rFonts w:ascii="Arial" w:hAnsi="Arial" w:cs="Arial"/>
          <w:caps/>
          <w:sz w:val="20"/>
          <w:szCs w:val="20"/>
          <w:u w:val="single"/>
        </w:rP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A65E9F7" w14:textId="77777777" w:rsidR="00B75EE2" w:rsidRDefault="00B75EE2">
      <w:pPr>
        <w:spacing w:before="12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462"/>
      </w:tblGrid>
      <w:tr w:rsidR="00B75EE2" w:rsidRPr="00C7354A" w14:paraId="1FCA4289" w14:textId="77777777">
        <w:tc>
          <w:tcPr>
            <w:tcW w:w="2622" w:type="dxa"/>
          </w:tcPr>
          <w:p w14:paraId="22CD748F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  <w:p w14:paraId="3EFD64E5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A1481F5" w14:textId="04BEBCD8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B75EE2" w:rsidRPr="00C7354A" w14:paraId="76A3A0E9" w14:textId="77777777">
        <w:tc>
          <w:tcPr>
            <w:tcW w:w="2622" w:type="dxa"/>
          </w:tcPr>
          <w:p w14:paraId="2D6753E4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sz w:val="20"/>
                <w:szCs w:val="20"/>
              </w:rPr>
              <w:t>Stavba</w:t>
            </w:r>
          </w:p>
          <w:p w14:paraId="700A2EA9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1AD0B9F" w14:textId="77777777" w:rsidR="00B75EE2" w:rsidRPr="00C7354A" w:rsidRDefault="0094160D" w:rsidP="003B339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1369DW - Prípojky médií pre rozvojové územie DZ Energetika</w:t>
            </w:r>
          </w:p>
        </w:tc>
      </w:tr>
      <w:tr w:rsidR="00B75EE2" w:rsidRPr="00C7354A" w14:paraId="7932A483" w14:textId="77777777">
        <w:tc>
          <w:tcPr>
            <w:tcW w:w="2622" w:type="dxa"/>
          </w:tcPr>
          <w:p w14:paraId="7E60F5CA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sz w:val="20"/>
                <w:szCs w:val="20"/>
              </w:rPr>
              <w:t>Súbor</w:t>
            </w:r>
          </w:p>
          <w:p w14:paraId="68C23CFE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EAACACA" w14:textId="6A34F03C" w:rsidR="00B75EE2" w:rsidRPr="00C7354A" w:rsidRDefault="00785DF0" w:rsidP="00417FC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SO 20</w:t>
            </w:r>
            <w:r w:rsidR="00417FCB" w:rsidRPr="00C7354A">
              <w:rPr>
                <w:rFonts w:ascii="Arial" w:hAnsi="Arial" w:cs="Arial"/>
                <w:sz w:val="20"/>
                <w:szCs w:val="20"/>
              </w:rPr>
              <w:t>4</w:t>
            </w:r>
            <w:r w:rsidR="00E4312D" w:rsidRPr="00C7354A">
              <w:rPr>
                <w:rFonts w:ascii="Arial" w:hAnsi="Arial" w:cs="Arial"/>
                <w:sz w:val="20"/>
                <w:szCs w:val="20"/>
              </w:rPr>
              <w:t>.01.00</w:t>
            </w:r>
            <w:r w:rsidR="005534B9" w:rsidRPr="00C7354A">
              <w:rPr>
                <w:rFonts w:ascii="Arial" w:hAnsi="Arial" w:cs="Arial"/>
                <w:sz w:val="20"/>
                <w:szCs w:val="20"/>
              </w:rPr>
              <w:t>.AS</w:t>
            </w:r>
            <w:r w:rsidRPr="00C735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17FCB" w:rsidRPr="00C7354A">
              <w:rPr>
                <w:rFonts w:ascii="Arial" w:hAnsi="Arial" w:cs="Arial"/>
                <w:sz w:val="20"/>
                <w:szCs w:val="20"/>
              </w:rPr>
              <w:t>Preložka doplňovanej vody pre chladenie</w:t>
            </w:r>
          </w:p>
        </w:tc>
      </w:tr>
      <w:tr w:rsidR="00B75EE2" w:rsidRPr="00C7354A" w14:paraId="26F90654" w14:textId="77777777">
        <w:tc>
          <w:tcPr>
            <w:tcW w:w="2622" w:type="dxa"/>
          </w:tcPr>
          <w:p w14:paraId="26DE1C9E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sz w:val="20"/>
                <w:szCs w:val="20"/>
              </w:rPr>
              <w:t>Stupeň</w:t>
            </w:r>
          </w:p>
          <w:p w14:paraId="31FCA9F3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5108CDE" w14:textId="196D0638" w:rsidR="00B75EE2" w:rsidRPr="00C7354A" w:rsidRDefault="00E4312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Stavebné povolenie</w:t>
            </w:r>
          </w:p>
        </w:tc>
      </w:tr>
      <w:tr w:rsidR="00B75EE2" w:rsidRPr="00C7354A" w14:paraId="7BC6060C" w14:textId="77777777">
        <w:tc>
          <w:tcPr>
            <w:tcW w:w="2622" w:type="dxa"/>
          </w:tcPr>
          <w:p w14:paraId="3A748AA6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</w:p>
          <w:p w14:paraId="23F7DCBF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76DC4813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Košice II</w:t>
            </w:r>
          </w:p>
        </w:tc>
      </w:tr>
      <w:tr w:rsidR="00B75EE2" w:rsidRPr="00C7354A" w14:paraId="375A3322" w14:textId="77777777">
        <w:tc>
          <w:tcPr>
            <w:tcW w:w="2622" w:type="dxa"/>
          </w:tcPr>
          <w:p w14:paraId="76E2F204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>VÚC</w:t>
            </w:r>
          </w:p>
          <w:p w14:paraId="7B6B86CD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671F5058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Košický</w:t>
            </w:r>
          </w:p>
        </w:tc>
      </w:tr>
      <w:tr w:rsidR="00B75EE2" w:rsidRPr="00C7354A" w14:paraId="5B02046A" w14:textId="77777777">
        <w:tc>
          <w:tcPr>
            <w:tcW w:w="2622" w:type="dxa"/>
          </w:tcPr>
          <w:p w14:paraId="1A688029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>Katastrálne územie</w:t>
            </w:r>
          </w:p>
          <w:p w14:paraId="36097272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378592E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Železiarne</w:t>
            </w:r>
          </w:p>
        </w:tc>
      </w:tr>
      <w:tr w:rsidR="00B75EE2" w:rsidRPr="00C7354A" w14:paraId="781CEF24" w14:textId="77777777">
        <w:tc>
          <w:tcPr>
            <w:tcW w:w="2622" w:type="dxa"/>
          </w:tcPr>
          <w:p w14:paraId="77703404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>Umiestnenie stavby</w:t>
            </w:r>
          </w:p>
          <w:p w14:paraId="268871AB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5B7D7C78" w14:textId="055DD45F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 xml:space="preserve">Areál firmy </w:t>
            </w:r>
            <w:r w:rsidR="0039797A" w:rsidRPr="00C7354A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797A" w:rsidRPr="00C7354A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797A" w:rsidRPr="00C7354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="0039797A" w:rsidRPr="00C7354A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797A" w:rsidRPr="00C7354A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3979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797A" w:rsidRPr="00C7354A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B75EE2" w:rsidRPr="00C7354A" w14:paraId="473C61BC" w14:textId="77777777">
        <w:tc>
          <w:tcPr>
            <w:tcW w:w="2622" w:type="dxa"/>
          </w:tcPr>
          <w:p w14:paraId="090F3955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>Kategória stavby</w:t>
            </w:r>
          </w:p>
          <w:p w14:paraId="28173218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1CE98FBF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Priemyselné stavby</w:t>
            </w:r>
          </w:p>
        </w:tc>
      </w:tr>
      <w:tr w:rsidR="00B75EE2" w:rsidRPr="00C7354A" w14:paraId="0C811857" w14:textId="77777777">
        <w:tc>
          <w:tcPr>
            <w:tcW w:w="2622" w:type="dxa"/>
          </w:tcPr>
          <w:p w14:paraId="727E50D8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>Objednávateľ</w:t>
            </w:r>
          </w:p>
          <w:p w14:paraId="72F06FB8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0CFACC6D" w14:textId="1D1D91A5" w:rsidR="00B75EE2" w:rsidRPr="00C7354A" w:rsidRDefault="003979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354A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B75EE2" w:rsidRPr="00C7354A" w14:paraId="58BF337B" w14:textId="77777777">
        <w:tc>
          <w:tcPr>
            <w:tcW w:w="2622" w:type="dxa"/>
          </w:tcPr>
          <w:p w14:paraId="4F8F718F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</w:t>
            </w:r>
            <w:proofErr w:type="spellStart"/>
            <w:r w:rsidRPr="00C7354A">
              <w:rPr>
                <w:rFonts w:ascii="Arial" w:hAnsi="Arial" w:cs="Arial"/>
                <w:b/>
                <w:bCs/>
                <w:sz w:val="20"/>
                <w:szCs w:val="20"/>
              </w:rPr>
              <w:t>zakázky</w:t>
            </w:r>
            <w:proofErr w:type="spellEnd"/>
          </w:p>
          <w:p w14:paraId="4D045E61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BA58A80" w14:textId="64AE91F9" w:rsidR="00B75EE2" w:rsidRPr="00C7354A" w:rsidRDefault="00B75EE2" w:rsidP="001C584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54A">
              <w:rPr>
                <w:rFonts w:ascii="Arial" w:hAnsi="Arial" w:cs="Arial"/>
                <w:sz w:val="20"/>
                <w:szCs w:val="20"/>
              </w:rPr>
              <w:t>EN-</w:t>
            </w:r>
            <w:r w:rsidR="0037705C" w:rsidRPr="00C7354A">
              <w:rPr>
                <w:rFonts w:ascii="Arial" w:hAnsi="Arial" w:cs="Arial"/>
                <w:sz w:val="20"/>
                <w:szCs w:val="20"/>
              </w:rPr>
              <w:t>0</w:t>
            </w:r>
            <w:r w:rsidR="007B5998" w:rsidRPr="00C7354A">
              <w:rPr>
                <w:rFonts w:ascii="Arial" w:hAnsi="Arial" w:cs="Arial"/>
                <w:sz w:val="20"/>
                <w:szCs w:val="20"/>
              </w:rPr>
              <w:t>7</w:t>
            </w:r>
            <w:r w:rsidR="0037705C" w:rsidRPr="00C7354A">
              <w:rPr>
                <w:rFonts w:ascii="Arial" w:hAnsi="Arial" w:cs="Arial"/>
                <w:sz w:val="20"/>
                <w:szCs w:val="20"/>
              </w:rPr>
              <w:t>2</w:t>
            </w:r>
            <w:r w:rsidR="007B5998" w:rsidRPr="00C7354A">
              <w:rPr>
                <w:rFonts w:ascii="Arial" w:hAnsi="Arial" w:cs="Arial"/>
                <w:sz w:val="20"/>
                <w:szCs w:val="20"/>
              </w:rPr>
              <w:t>3</w:t>
            </w:r>
            <w:r w:rsidR="0039797A">
              <w:rPr>
                <w:rFonts w:ascii="Arial" w:hAnsi="Arial" w:cs="Arial"/>
                <w:sz w:val="20"/>
                <w:szCs w:val="20"/>
              </w:rPr>
              <w:t>.3</w:t>
            </w:r>
          </w:p>
        </w:tc>
      </w:tr>
      <w:tr w:rsidR="00B75EE2" w:rsidRPr="00C7354A" w14:paraId="77104009" w14:textId="77777777">
        <w:tc>
          <w:tcPr>
            <w:tcW w:w="2622" w:type="dxa"/>
          </w:tcPr>
          <w:p w14:paraId="3A26CD80" w14:textId="77777777" w:rsidR="00B75EE2" w:rsidRPr="00C7354A" w:rsidRDefault="00B75EE2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7DA67CD7" w14:textId="77777777" w:rsidR="00B75EE2" w:rsidRPr="00C7354A" w:rsidRDefault="00B75EE2" w:rsidP="003B339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563D2" w14:textId="77777777" w:rsidR="00F54812" w:rsidRPr="00C7354A" w:rsidRDefault="00F54812" w:rsidP="00F54812">
      <w:pPr>
        <w:pStyle w:val="obsah"/>
        <w:spacing w:line="276" w:lineRule="auto"/>
        <w:rPr>
          <w:rFonts w:ascii="Arial" w:hAnsi="Arial" w:cs="Arial"/>
          <w:sz w:val="20"/>
        </w:rPr>
      </w:pPr>
    </w:p>
    <w:p w14:paraId="0597BCD3" w14:textId="77777777" w:rsidR="00F54812" w:rsidRPr="00C7354A" w:rsidRDefault="00F54812" w:rsidP="00F54812">
      <w:pPr>
        <w:pStyle w:val="obsah"/>
        <w:spacing w:line="276" w:lineRule="auto"/>
        <w:rPr>
          <w:rFonts w:ascii="Arial" w:hAnsi="Arial" w:cs="Arial"/>
          <w:sz w:val="20"/>
        </w:rPr>
      </w:pPr>
    </w:p>
    <w:p w14:paraId="39D0A5FC" w14:textId="77777777" w:rsidR="00F54812" w:rsidRPr="00C7354A" w:rsidRDefault="00F54812" w:rsidP="00F54812">
      <w:pPr>
        <w:pStyle w:val="obsah"/>
        <w:spacing w:line="276" w:lineRule="auto"/>
        <w:rPr>
          <w:rFonts w:ascii="Arial" w:hAnsi="Arial" w:cs="Arial"/>
          <w:sz w:val="20"/>
        </w:rPr>
      </w:pPr>
    </w:p>
    <w:p w14:paraId="06A37DD8" w14:textId="77777777" w:rsidR="00F54812" w:rsidRPr="00C7354A" w:rsidRDefault="00F54812" w:rsidP="00F54812">
      <w:pPr>
        <w:pStyle w:val="obsah"/>
        <w:spacing w:line="276" w:lineRule="auto"/>
        <w:rPr>
          <w:rFonts w:ascii="Arial" w:hAnsi="Arial" w:cs="Arial"/>
          <w:sz w:val="20"/>
        </w:rPr>
      </w:pPr>
    </w:p>
    <w:p w14:paraId="5638590B" w14:textId="77777777" w:rsidR="00F54812" w:rsidRDefault="00F54812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4C0F66F4" w14:textId="77777777" w:rsidR="00F54812" w:rsidRDefault="00F54812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025936AE" w14:textId="77777777" w:rsidR="00F54812" w:rsidRDefault="00F54812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3631C0A4" w14:textId="77777777" w:rsidR="00F54812" w:rsidRDefault="00F54812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0DECB0F6" w14:textId="77777777" w:rsidR="00F54812" w:rsidRDefault="00F54812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5368FABF" w14:textId="77777777" w:rsidR="00F54812" w:rsidRDefault="00F54812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24DA1369" w14:textId="77777777" w:rsidR="00C7354A" w:rsidRDefault="00C7354A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4D85A8A5" w14:textId="77777777" w:rsidR="00C7354A" w:rsidRDefault="00C7354A" w:rsidP="00F54812">
      <w:pPr>
        <w:pStyle w:val="obsah"/>
        <w:spacing w:line="276" w:lineRule="auto"/>
        <w:rPr>
          <w:rFonts w:ascii="Arial" w:hAnsi="Arial" w:cs="Arial"/>
          <w:szCs w:val="24"/>
        </w:rPr>
      </w:pPr>
    </w:p>
    <w:p w14:paraId="23EFCF32" w14:textId="77777777" w:rsidR="00F54812" w:rsidRDefault="00F54812" w:rsidP="00F54812">
      <w:pPr>
        <w:pStyle w:val="obsah"/>
        <w:spacing w:line="276" w:lineRule="auto"/>
        <w:rPr>
          <w:rFonts w:ascii="Arial" w:hAnsi="Arial" w:cs="Arial"/>
          <w:szCs w:val="24"/>
        </w:rPr>
      </w:pPr>
      <w:bookmarkStart w:id="35" w:name="_Hlk178408786"/>
    </w:p>
    <w:p w14:paraId="57FBFD70" w14:textId="2E3A1F50" w:rsidR="00F54812" w:rsidRDefault="00F54812" w:rsidP="00F54812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36" w:name="_Toc178417108"/>
      <w:r w:rsidRPr="00F54812">
        <w:rPr>
          <w:rFonts w:ascii="Arial" w:hAnsi="Arial" w:cs="Arial"/>
          <w:caps/>
          <w:sz w:val="20"/>
          <w:szCs w:val="20"/>
          <w:u w:val="single"/>
        </w:rPr>
        <w:lastRenderedPageBreak/>
        <w:t>PREDMET RieŠENIA DOKUMENTÁCIE</w:t>
      </w:r>
      <w:bookmarkEnd w:id="36"/>
    </w:p>
    <w:p w14:paraId="7F9DDFA5" w14:textId="4CB62999" w:rsidR="002F01B5" w:rsidRDefault="002F01B5" w:rsidP="00F92D04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2F01B5">
        <w:rPr>
          <w:rFonts w:ascii="Arial" w:hAnsi="Arial" w:cs="Arial"/>
          <w:sz w:val="20"/>
          <w:szCs w:val="20"/>
        </w:rPr>
        <w:t>Predmetom riešenia predkladanej projektovej dokumentácie prikladanej ku žiadosti o stavebné povolenie (PSP) je návrh riešenia prípojok potrubných rozvodov pre navrhované rozvojové územie DZ Energetika.</w:t>
      </w:r>
    </w:p>
    <w:p w14:paraId="15D599E2" w14:textId="007A1575" w:rsidR="00A63BA2" w:rsidRPr="00A63BA2" w:rsidRDefault="00A63BA2" w:rsidP="00F92D04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A63BA2">
        <w:rPr>
          <w:rFonts w:ascii="Arial" w:hAnsi="Arial" w:cs="Arial"/>
          <w:sz w:val="20"/>
          <w:szCs w:val="20"/>
        </w:rPr>
        <w:t xml:space="preserve">Navrhovaná stavba z pohľadu požiadaviek na zastavanosť plôch má zväčša charakter realizácie stavieb pre umiestnenie technologických zariadení (zvyšovacie ventilátory, analyzátor) spevnených plôch a základových konštrukcií pre podporné oceľové konštrukcie technologických zariadení. </w:t>
      </w:r>
    </w:p>
    <w:p w14:paraId="6562A939" w14:textId="77777777" w:rsidR="00A63BA2" w:rsidRDefault="00A63BA2" w:rsidP="00F92D04">
      <w:pPr>
        <w:ind w:firstLine="426"/>
        <w:jc w:val="both"/>
      </w:pPr>
      <w:r w:rsidRPr="00A63BA2">
        <w:rPr>
          <w:rFonts w:ascii="Arial" w:hAnsi="Arial" w:cs="Arial"/>
          <w:sz w:val="20"/>
          <w:szCs w:val="20"/>
        </w:rPr>
        <w:t xml:space="preserve">Ostatné časti stavby charakteru pripojení na jestvujúce zdroje energií ( </w:t>
      </w:r>
      <w:proofErr w:type="spellStart"/>
      <w:r w:rsidRPr="00A63BA2">
        <w:rPr>
          <w:rFonts w:ascii="Arial" w:hAnsi="Arial" w:cs="Arial"/>
          <w:sz w:val="20"/>
          <w:szCs w:val="20"/>
        </w:rPr>
        <w:t>elektr</w:t>
      </w:r>
      <w:proofErr w:type="spellEnd"/>
      <w:r w:rsidRPr="00A63BA2">
        <w:rPr>
          <w:rFonts w:ascii="Arial" w:hAnsi="Arial" w:cs="Arial"/>
          <w:sz w:val="20"/>
          <w:szCs w:val="20"/>
        </w:rPr>
        <w:t>. energia, príp. iné ) budú mať len lokálny charakter s minimálnymi požiadavkami na dočasný záber plochy pre stavenisko</w:t>
      </w:r>
      <w:r w:rsidRPr="003A0033">
        <w:t>.</w:t>
      </w:r>
    </w:p>
    <w:p w14:paraId="25BE9B27" w14:textId="1C52E6EF" w:rsidR="00F92D04" w:rsidRPr="003A0033" w:rsidRDefault="00F92D04" w:rsidP="00F92D04">
      <w:pPr>
        <w:ind w:firstLine="426"/>
        <w:jc w:val="both"/>
      </w:pPr>
      <w:r w:rsidRPr="004866B4">
        <w:rPr>
          <w:rFonts w:ascii="Arial" w:hAnsi="Arial"/>
          <w:sz w:val="20"/>
          <w:szCs w:val="20"/>
        </w:rPr>
        <w:t>Navrhovaný priemyselný vodovod bude využívaný pre doplňovanie strát chladiacej vody na chladiacich vežiach. Ako zdroj chladiacej vody bude slúžiť existujúce potrubie priemyselnej vody DN 700.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 w:rsidRPr="004866B4">
        <w:rPr>
          <w:rFonts w:ascii="Arial" w:hAnsi="Arial"/>
          <w:sz w:val="20"/>
          <w:szCs w:val="20"/>
        </w:rPr>
        <w:t>Napojovacie</w:t>
      </w:r>
      <w:proofErr w:type="spellEnd"/>
      <w:r w:rsidRPr="004866B4">
        <w:rPr>
          <w:rFonts w:ascii="Arial" w:hAnsi="Arial"/>
          <w:sz w:val="20"/>
          <w:szCs w:val="20"/>
        </w:rPr>
        <w:t xml:space="preserve"> miesto bude v blízkosti stĺpa č. 17 trasy A3.</w:t>
      </w:r>
      <w:r>
        <w:rPr>
          <w:rFonts w:ascii="Arial" w:hAnsi="Arial"/>
          <w:sz w:val="20"/>
          <w:szCs w:val="20"/>
        </w:rPr>
        <w:t xml:space="preserve"> </w:t>
      </w:r>
      <w:r w:rsidRPr="004866B4">
        <w:rPr>
          <w:rFonts w:ascii="Arial" w:hAnsi="Arial"/>
          <w:sz w:val="20"/>
          <w:szCs w:val="20"/>
        </w:rPr>
        <w:t>Svetlosť odbočky bude DN 300, nakoľko odbočka bude kapacitne slúžiť aj pre zásobovanie požiarnou vodou. Potrubie z odbočk</w:t>
      </w:r>
      <w:r>
        <w:rPr>
          <w:rFonts w:ascii="Arial" w:hAnsi="Arial"/>
          <w:sz w:val="20"/>
          <w:szCs w:val="20"/>
        </w:rPr>
        <w:t>y</w:t>
      </w:r>
      <w:r w:rsidRPr="004866B4">
        <w:rPr>
          <w:rFonts w:ascii="Arial" w:hAnsi="Arial"/>
          <w:sz w:val="20"/>
          <w:szCs w:val="20"/>
        </w:rPr>
        <w:t xml:space="preserve"> DN 300 bude viesť do </w:t>
      </w:r>
      <w:proofErr w:type="spellStart"/>
      <w:r w:rsidRPr="003509FB">
        <w:rPr>
          <w:rFonts w:ascii="Arial" w:hAnsi="Arial"/>
          <w:b/>
          <w:bCs/>
          <w:sz w:val="20"/>
          <w:szCs w:val="20"/>
        </w:rPr>
        <w:t>novonavrhovanej</w:t>
      </w:r>
      <w:proofErr w:type="spellEnd"/>
      <w:r w:rsidRPr="003509FB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Pr="003509FB">
        <w:rPr>
          <w:rFonts w:ascii="Arial" w:hAnsi="Arial"/>
          <w:b/>
          <w:bCs/>
          <w:sz w:val="20"/>
          <w:szCs w:val="20"/>
        </w:rPr>
        <w:t>armatúrnej</w:t>
      </w:r>
      <w:proofErr w:type="spellEnd"/>
      <w:r w:rsidRPr="003509FB">
        <w:rPr>
          <w:rFonts w:ascii="Arial" w:hAnsi="Arial"/>
          <w:b/>
          <w:bCs/>
          <w:sz w:val="20"/>
          <w:szCs w:val="20"/>
        </w:rPr>
        <w:t xml:space="preserve"> šachty</w:t>
      </w:r>
      <w:r>
        <w:rPr>
          <w:rFonts w:ascii="Arial" w:hAnsi="Arial"/>
          <w:sz w:val="20"/>
          <w:szCs w:val="20"/>
        </w:rPr>
        <w:t>,</w:t>
      </w:r>
      <w:r w:rsidRPr="004866B4">
        <w:rPr>
          <w:rFonts w:ascii="Arial" w:hAnsi="Arial"/>
          <w:sz w:val="20"/>
          <w:szCs w:val="20"/>
        </w:rPr>
        <w:t xml:space="preserve"> kde budú osadené uzatváracie armatúry a meranie prietoku. Meranie prietoku bude samostatné pre doplňovaciu vodu aj pre požiarnu vodu</w:t>
      </w:r>
    </w:p>
    <w:p w14:paraId="372DF2E7" w14:textId="599A8572" w:rsidR="00602467" w:rsidRPr="00602467" w:rsidRDefault="00602467" w:rsidP="00F92D04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602467">
        <w:rPr>
          <w:rFonts w:ascii="Arial" w:hAnsi="Arial" w:cs="Arial"/>
          <w:sz w:val="20"/>
          <w:szCs w:val="20"/>
        </w:rPr>
        <w:t xml:space="preserve">Obsah a rozsah dokumentácie pre stavebné povolenie je vypracovaný v súlade s platným zákonom č.46/2024 </w:t>
      </w:r>
      <w:proofErr w:type="spellStart"/>
      <w:r w:rsidRPr="00602467">
        <w:rPr>
          <w:rFonts w:ascii="Arial" w:hAnsi="Arial" w:cs="Arial"/>
          <w:sz w:val="20"/>
          <w:szCs w:val="20"/>
        </w:rPr>
        <w:t>Z.z</w:t>
      </w:r>
      <w:proofErr w:type="spellEnd"/>
      <w:r w:rsidRPr="00602467">
        <w:rPr>
          <w:rFonts w:ascii="Arial" w:hAnsi="Arial" w:cs="Arial"/>
          <w:sz w:val="20"/>
          <w:szCs w:val="20"/>
        </w:rPr>
        <w:t>., ktorým sa mení a dopĺňa zákon č. 50/1976 o územnom plánovaní a stavebnom poriadku (Stavebný zákon), </w:t>
      </w:r>
      <w:bookmarkStart w:id="37" w:name="m_5627372326236353585__Hlk167370548"/>
      <w:r w:rsidRPr="00602467">
        <w:rPr>
          <w:rFonts w:ascii="Arial" w:hAnsi="Arial" w:cs="Arial"/>
          <w:sz w:val="20"/>
          <w:szCs w:val="20"/>
        </w:rPr>
        <w:t xml:space="preserve">v súlade so zákonom č.39/2013 </w:t>
      </w:r>
      <w:proofErr w:type="spellStart"/>
      <w:r w:rsidRPr="00602467">
        <w:rPr>
          <w:rFonts w:ascii="Arial" w:hAnsi="Arial" w:cs="Arial"/>
          <w:sz w:val="20"/>
          <w:szCs w:val="20"/>
        </w:rPr>
        <w:t>Z.z</w:t>
      </w:r>
      <w:proofErr w:type="spellEnd"/>
      <w:r w:rsidRPr="00602467">
        <w:rPr>
          <w:rFonts w:ascii="Arial" w:hAnsi="Arial" w:cs="Arial"/>
          <w:sz w:val="20"/>
          <w:szCs w:val="20"/>
        </w:rPr>
        <w:t>. ( IPKZ), ako aj ďalšími technickými normami a predpismi súvisiacimi s </w:t>
      </w:r>
      <w:bookmarkEnd w:id="37"/>
      <w:r w:rsidRPr="00602467">
        <w:rPr>
          <w:rFonts w:ascii="Arial" w:hAnsi="Arial" w:cs="Arial"/>
          <w:sz w:val="20"/>
          <w:szCs w:val="20"/>
        </w:rPr>
        <w:t>prípravou a realizáciou uvedenej stavby.</w:t>
      </w:r>
    </w:p>
    <w:p w14:paraId="0F5D153D" w14:textId="77777777" w:rsidR="00F54812" w:rsidRDefault="00F54812" w:rsidP="00F54812"/>
    <w:p w14:paraId="727B43B9" w14:textId="77777777" w:rsidR="005C7EE5" w:rsidRPr="005C7EE5" w:rsidRDefault="005C7EE5" w:rsidP="005C7EE5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38" w:name="_Toc103322988"/>
      <w:bookmarkStart w:id="39" w:name="_Toc178417109"/>
      <w:r w:rsidRPr="005C7EE5">
        <w:rPr>
          <w:rFonts w:ascii="Arial" w:hAnsi="Arial" w:cs="Arial"/>
          <w:caps/>
          <w:sz w:val="20"/>
          <w:szCs w:val="20"/>
          <w:u w:val="single"/>
        </w:rPr>
        <w:t>VÝCHODISKOVÉ PODKLADY PRE RIEŠENIE STAVBY</w:t>
      </w:r>
      <w:bookmarkEnd w:id="38"/>
      <w:bookmarkEnd w:id="39"/>
    </w:p>
    <w:p w14:paraId="2C6C14D4" w14:textId="77777777" w:rsidR="005C7EE5" w:rsidRPr="00395B4B" w:rsidRDefault="005C7EE5" w:rsidP="005C7EE5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 xml:space="preserve">Dokumentácia pre </w:t>
      </w:r>
      <w:r>
        <w:rPr>
          <w:rFonts w:ascii="Arial" w:hAnsi="Arial" w:cs="Arial"/>
          <w:sz w:val="20"/>
          <w:szCs w:val="20"/>
        </w:rPr>
        <w:t xml:space="preserve">stavebné povolenie </w:t>
      </w:r>
      <w:r w:rsidRPr="00395B4B">
        <w:rPr>
          <w:rFonts w:ascii="Arial" w:hAnsi="Arial" w:cs="Arial"/>
          <w:sz w:val="20"/>
          <w:szCs w:val="20"/>
        </w:rPr>
        <w:t xml:space="preserve">bola vypracovaná na základe </w:t>
      </w:r>
      <w:r>
        <w:rPr>
          <w:rFonts w:ascii="Arial" w:hAnsi="Arial" w:cs="Arial"/>
          <w:sz w:val="20"/>
          <w:szCs w:val="20"/>
        </w:rPr>
        <w:t xml:space="preserve">predchádzajúceho stupňa projektovej dokumentácie (PD pre vydanie územného rozhodnutia) a </w:t>
      </w:r>
      <w:r w:rsidRPr="00395B4B">
        <w:rPr>
          <w:rFonts w:ascii="Arial" w:hAnsi="Arial" w:cs="Arial"/>
          <w:sz w:val="20"/>
          <w:szCs w:val="20"/>
        </w:rPr>
        <w:t xml:space="preserve">technického zadania objednávateľa, v ktorom bol stanovený predpokladaný rozsah </w:t>
      </w:r>
      <w:r>
        <w:rPr>
          <w:rFonts w:ascii="Arial" w:hAnsi="Arial" w:cs="Arial"/>
          <w:sz w:val="20"/>
          <w:szCs w:val="20"/>
        </w:rPr>
        <w:t>PD</w:t>
      </w:r>
      <w:r w:rsidRPr="00395B4B">
        <w:rPr>
          <w:rFonts w:ascii="Arial" w:hAnsi="Arial" w:cs="Arial"/>
          <w:sz w:val="20"/>
          <w:szCs w:val="20"/>
        </w:rPr>
        <w:t>.</w:t>
      </w:r>
    </w:p>
    <w:p w14:paraId="4967E1B1" w14:textId="77777777" w:rsidR="005C7EE5" w:rsidRPr="00395B4B" w:rsidRDefault="005C7EE5" w:rsidP="005C7EE5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 xml:space="preserve">Pre zhotovenie </w:t>
      </w:r>
      <w:r>
        <w:rPr>
          <w:rFonts w:ascii="Arial" w:hAnsi="Arial" w:cs="Arial"/>
          <w:sz w:val="20"/>
          <w:szCs w:val="20"/>
        </w:rPr>
        <w:t xml:space="preserve">projektovej dokumentácie pre stavebné povolenie </w:t>
      </w:r>
      <w:r w:rsidRPr="00395B4B">
        <w:rPr>
          <w:rFonts w:ascii="Arial" w:hAnsi="Arial" w:cs="Arial"/>
          <w:sz w:val="20"/>
          <w:szCs w:val="20"/>
        </w:rPr>
        <w:t>slúžili:</w:t>
      </w:r>
    </w:p>
    <w:p w14:paraId="314A2F3C" w14:textId="77777777" w:rsidR="005C7EE5" w:rsidRDefault="005C7EE5" w:rsidP="005C7EE5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>Situačný podklad územia v mierke 1:500</w:t>
      </w:r>
    </w:p>
    <w:p w14:paraId="0602F08F" w14:textId="77777777" w:rsidR="005C7EE5" w:rsidRPr="00395B4B" w:rsidRDefault="005C7EE5" w:rsidP="005C7EE5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Geologický prieskum predmetného územia vypracovaný </w:t>
      </w:r>
      <w:proofErr w:type="spellStart"/>
      <w:r>
        <w:rPr>
          <w:rFonts w:ascii="Arial" w:hAnsi="Arial" w:cs="Arial"/>
          <w:sz w:val="20"/>
          <w:szCs w:val="20"/>
        </w:rPr>
        <w:t>fi</w:t>
      </w:r>
      <w:proofErr w:type="spellEnd"/>
      <w:r>
        <w:rPr>
          <w:rFonts w:ascii="Arial" w:hAnsi="Arial" w:cs="Arial"/>
          <w:sz w:val="20"/>
          <w:szCs w:val="20"/>
        </w:rPr>
        <w:t xml:space="preserve">. GEO Slovakia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14:paraId="39D356AC" w14:textId="77777777" w:rsidR="005C7EE5" w:rsidRPr="00395B4B" w:rsidRDefault="005C7EE5" w:rsidP="005C7EE5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 xml:space="preserve">Konzultácie s objednávateľom a pracovníkmi </w:t>
      </w:r>
      <w:r>
        <w:rPr>
          <w:rFonts w:ascii="Arial" w:hAnsi="Arial" w:cs="Arial"/>
          <w:sz w:val="20"/>
          <w:szCs w:val="20"/>
        </w:rPr>
        <w:t xml:space="preserve">existujúcich </w:t>
      </w:r>
      <w:r w:rsidRPr="00395B4B">
        <w:rPr>
          <w:rFonts w:ascii="Arial" w:hAnsi="Arial" w:cs="Arial"/>
          <w:sz w:val="20"/>
          <w:szCs w:val="20"/>
        </w:rPr>
        <w:t>prevádzok</w:t>
      </w:r>
    </w:p>
    <w:p w14:paraId="7BB0CB37" w14:textId="77777777" w:rsidR="005C7EE5" w:rsidRPr="00395B4B" w:rsidRDefault="005C7EE5" w:rsidP="005C7EE5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Výškopisné a polohopisné zameranie predmetného územia</w:t>
      </w:r>
    </w:p>
    <w:p w14:paraId="4870E8CD" w14:textId="77777777" w:rsidR="005C7EE5" w:rsidRPr="00395B4B" w:rsidRDefault="005C7EE5" w:rsidP="005C7EE5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>Mapové a situačné plány pre zhotovenie  DOS boli poskytnuté z </w:t>
      </w:r>
      <w:proofErr w:type="spellStart"/>
      <w:r w:rsidRPr="00395B4B">
        <w:rPr>
          <w:rFonts w:ascii="Arial" w:hAnsi="Arial" w:cs="Arial"/>
          <w:sz w:val="20"/>
          <w:szCs w:val="20"/>
        </w:rPr>
        <w:t>Generelu</w:t>
      </w:r>
      <w:proofErr w:type="spellEnd"/>
      <w:r w:rsidRPr="00395B4B">
        <w:rPr>
          <w:rFonts w:ascii="Arial" w:hAnsi="Arial" w:cs="Arial"/>
          <w:sz w:val="20"/>
          <w:szCs w:val="20"/>
        </w:rPr>
        <w:t xml:space="preserve"> USSK, útvar riaditeľa pre ITES.</w:t>
      </w:r>
    </w:p>
    <w:p w14:paraId="2E9FE900" w14:textId="77777777" w:rsidR="005C7EE5" w:rsidRPr="00395B4B" w:rsidRDefault="005C7EE5" w:rsidP="005C7EE5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>Z hľadiska geodetického je polohové a výškové situovanie navrhovaných objektov v teréne dané ich väzbou na miestnu súradnicovú a výškovú vytyčovaciu sieť U.S. Steel Košice. Body tejto siete sú v teréne trvale stabilizované a označené. Výškový systém je "Jadran".</w:t>
      </w:r>
    </w:p>
    <w:bookmarkEnd w:id="35"/>
    <w:p w14:paraId="449805BA" w14:textId="77777777" w:rsidR="00F54812" w:rsidRPr="00F54812" w:rsidRDefault="00F54812" w:rsidP="00F54812"/>
    <w:p w14:paraId="6CB09BCA" w14:textId="77988EEF" w:rsidR="00E337C0" w:rsidRDefault="00E337C0" w:rsidP="00F54812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40" w:name="_Hlk178404772"/>
      <w:r w:rsidRPr="003977F2">
        <w:rPr>
          <w:rFonts w:ascii="Arial" w:hAnsi="Arial" w:cs="Arial"/>
          <w:caps/>
          <w:sz w:val="20"/>
          <w:szCs w:val="20"/>
          <w:u w:val="single"/>
        </w:rPr>
        <w:t xml:space="preserve"> </w:t>
      </w:r>
      <w:bookmarkStart w:id="41" w:name="_Toc178417110"/>
      <w:r w:rsidRPr="003977F2">
        <w:rPr>
          <w:rFonts w:ascii="Arial" w:hAnsi="Arial" w:cs="Arial"/>
          <w:caps/>
          <w:sz w:val="20"/>
          <w:szCs w:val="20"/>
          <w:u w:val="single"/>
        </w:rPr>
        <w:t>KONŠTRUKČNÉ RIEŠENIE</w:t>
      </w:r>
      <w:bookmarkEnd w:id="41"/>
    </w:p>
    <w:p w14:paraId="2419FC5B" w14:textId="5BEEE23E" w:rsidR="004866B4" w:rsidRPr="004866B4" w:rsidRDefault="004866B4" w:rsidP="004866B4">
      <w:pPr>
        <w:ind w:firstLine="432"/>
        <w:jc w:val="both"/>
        <w:rPr>
          <w:rFonts w:ascii="Arial" w:hAnsi="Arial"/>
          <w:sz w:val="20"/>
          <w:szCs w:val="20"/>
        </w:rPr>
      </w:pPr>
      <w:r w:rsidRPr="004866B4">
        <w:rPr>
          <w:rFonts w:ascii="Arial" w:hAnsi="Arial"/>
          <w:sz w:val="20"/>
          <w:szCs w:val="20"/>
        </w:rPr>
        <w:t xml:space="preserve">Navrhovaný priemyselný vodovod bude využívaný pre doplňovanie strát chladiacej vody na chladiacich vežiach. Ako zdroj </w:t>
      </w:r>
      <w:r w:rsidR="0039797A">
        <w:rPr>
          <w:rFonts w:ascii="Arial" w:hAnsi="Arial"/>
          <w:sz w:val="20"/>
          <w:szCs w:val="20"/>
        </w:rPr>
        <w:t xml:space="preserve">doplňovacej </w:t>
      </w:r>
      <w:r w:rsidRPr="004866B4">
        <w:rPr>
          <w:rFonts w:ascii="Arial" w:hAnsi="Arial"/>
          <w:sz w:val="20"/>
          <w:szCs w:val="20"/>
        </w:rPr>
        <w:t>chladiacej vody bude slúžiť existujúce potrubie priemyselnej vody DN 700.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 w:rsidRPr="004866B4">
        <w:rPr>
          <w:rFonts w:ascii="Arial" w:hAnsi="Arial"/>
          <w:sz w:val="20"/>
          <w:szCs w:val="20"/>
        </w:rPr>
        <w:t>Napojovacie</w:t>
      </w:r>
      <w:proofErr w:type="spellEnd"/>
      <w:r w:rsidRPr="004866B4">
        <w:rPr>
          <w:rFonts w:ascii="Arial" w:hAnsi="Arial"/>
          <w:sz w:val="20"/>
          <w:szCs w:val="20"/>
        </w:rPr>
        <w:t xml:space="preserve"> miesto bude v blízkosti stĺpa č. 17 </w:t>
      </w:r>
      <w:r w:rsidR="0039797A">
        <w:rPr>
          <w:rFonts w:ascii="Arial" w:hAnsi="Arial"/>
          <w:sz w:val="20"/>
          <w:szCs w:val="20"/>
        </w:rPr>
        <w:t xml:space="preserve">potrubnej </w:t>
      </w:r>
      <w:r w:rsidRPr="004866B4">
        <w:rPr>
          <w:rFonts w:ascii="Arial" w:hAnsi="Arial"/>
          <w:sz w:val="20"/>
          <w:szCs w:val="20"/>
        </w:rPr>
        <w:t>trasy A3.</w:t>
      </w:r>
      <w:r>
        <w:rPr>
          <w:rFonts w:ascii="Arial" w:hAnsi="Arial"/>
          <w:sz w:val="20"/>
          <w:szCs w:val="20"/>
        </w:rPr>
        <w:t xml:space="preserve"> </w:t>
      </w:r>
      <w:r w:rsidRPr="004866B4">
        <w:rPr>
          <w:rFonts w:ascii="Arial" w:hAnsi="Arial"/>
          <w:sz w:val="20"/>
          <w:szCs w:val="20"/>
        </w:rPr>
        <w:t>Svetlosť odbočky bude DN 300, nakoľko odbočka bude kapacitne slúžiť aj pre zásobovanie požiarnou vodou. Potrubie z odbočk</w:t>
      </w:r>
      <w:r>
        <w:rPr>
          <w:rFonts w:ascii="Arial" w:hAnsi="Arial"/>
          <w:sz w:val="20"/>
          <w:szCs w:val="20"/>
        </w:rPr>
        <w:t>y</w:t>
      </w:r>
      <w:r w:rsidRPr="004866B4">
        <w:rPr>
          <w:rFonts w:ascii="Arial" w:hAnsi="Arial"/>
          <w:sz w:val="20"/>
          <w:szCs w:val="20"/>
        </w:rPr>
        <w:t xml:space="preserve"> DN 300 bude viesť do </w:t>
      </w:r>
      <w:proofErr w:type="spellStart"/>
      <w:r w:rsidRPr="004866B4">
        <w:rPr>
          <w:rFonts w:ascii="Arial" w:hAnsi="Arial"/>
          <w:sz w:val="20"/>
          <w:szCs w:val="20"/>
        </w:rPr>
        <w:t>novonavrhovanej</w:t>
      </w:r>
      <w:proofErr w:type="spellEnd"/>
      <w:r w:rsidRPr="004866B4">
        <w:rPr>
          <w:rFonts w:ascii="Arial" w:hAnsi="Arial"/>
          <w:sz w:val="20"/>
          <w:szCs w:val="20"/>
        </w:rPr>
        <w:t xml:space="preserve"> </w:t>
      </w:r>
      <w:proofErr w:type="spellStart"/>
      <w:r w:rsidRPr="004866B4">
        <w:rPr>
          <w:rFonts w:ascii="Arial" w:hAnsi="Arial"/>
          <w:sz w:val="20"/>
          <w:szCs w:val="20"/>
        </w:rPr>
        <w:t>armatúrnej</w:t>
      </w:r>
      <w:proofErr w:type="spellEnd"/>
      <w:r w:rsidRPr="004866B4">
        <w:rPr>
          <w:rFonts w:ascii="Arial" w:hAnsi="Arial"/>
          <w:sz w:val="20"/>
          <w:szCs w:val="20"/>
        </w:rPr>
        <w:t xml:space="preserve"> šachty</w:t>
      </w:r>
      <w:r>
        <w:rPr>
          <w:rFonts w:ascii="Arial" w:hAnsi="Arial"/>
          <w:sz w:val="20"/>
          <w:szCs w:val="20"/>
        </w:rPr>
        <w:t>,</w:t>
      </w:r>
      <w:r w:rsidRPr="004866B4">
        <w:rPr>
          <w:rFonts w:ascii="Arial" w:hAnsi="Arial"/>
          <w:sz w:val="20"/>
          <w:szCs w:val="20"/>
        </w:rPr>
        <w:t xml:space="preserve"> kde budú osadené uzatváracie armatúry a meranie prietoku. Meranie prietoku bude samostatné pre doplňovaciu vodu aj pre požiarnu vodu</w:t>
      </w:r>
      <w:r w:rsidR="00EB42AE">
        <w:rPr>
          <w:rFonts w:ascii="Arial" w:hAnsi="Arial"/>
          <w:sz w:val="20"/>
          <w:szCs w:val="20"/>
        </w:rPr>
        <w:t>.</w:t>
      </w:r>
    </w:p>
    <w:p w14:paraId="145F0B67" w14:textId="6F29D13C" w:rsidR="005C7EE5" w:rsidRPr="005C7EE5" w:rsidRDefault="005C7EE5" w:rsidP="005C7EE5">
      <w:pPr>
        <w:pStyle w:val="Nadpis2"/>
        <w:rPr>
          <w:rFonts w:ascii="Arial" w:hAnsi="Arial" w:cs="Arial"/>
          <w:sz w:val="20"/>
        </w:rPr>
      </w:pPr>
      <w:bookmarkStart w:id="42" w:name="_Toc178417111"/>
      <w:bookmarkEnd w:id="40"/>
      <w:r w:rsidRPr="005C7EE5">
        <w:rPr>
          <w:rFonts w:ascii="Arial" w:hAnsi="Arial" w:cs="Arial"/>
          <w:sz w:val="20"/>
        </w:rPr>
        <w:t>Výkopy</w:t>
      </w:r>
      <w:bookmarkEnd w:id="42"/>
    </w:p>
    <w:p w14:paraId="49367346" w14:textId="77777777" w:rsidR="00CC07A6" w:rsidRPr="00CC07A6" w:rsidRDefault="00CC07A6" w:rsidP="00CC07A6">
      <w:pPr>
        <w:ind w:firstLine="576"/>
        <w:rPr>
          <w:rFonts w:ascii="Arial" w:hAnsi="Arial" w:cs="Arial"/>
          <w:b/>
          <w:bCs/>
          <w:sz w:val="20"/>
          <w:szCs w:val="20"/>
        </w:rPr>
      </w:pPr>
      <w:r w:rsidRPr="00CC07A6">
        <w:rPr>
          <w:rFonts w:ascii="Arial" w:hAnsi="Arial" w:cs="Arial"/>
          <w:b/>
          <w:bCs/>
          <w:sz w:val="20"/>
          <w:szCs w:val="20"/>
        </w:rPr>
        <w:t>Pred začatím výkopových prác investor zabezpečí vytýčenie všetkých inžinierskych sietí a podzemných rozvodov, aby nedošlo k ich znehodnoteniu resp. poškodeniu</w:t>
      </w:r>
    </w:p>
    <w:p w14:paraId="2F933926" w14:textId="3A084A2C" w:rsidR="0021352D" w:rsidRDefault="0021352D" w:rsidP="0021352D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Výkop po výškovú úroveň –4,460 pre dno meracej šachty priemyselnej vody  a štrkopieskový zhutnený vankúš bude zrealizovaný strojne</w:t>
      </w:r>
      <w:r w:rsidR="00FB2D74">
        <w:rPr>
          <w:b w:val="0"/>
        </w:rPr>
        <w:t>,</w:t>
      </w:r>
      <w:r>
        <w:rPr>
          <w:b w:val="0"/>
        </w:rPr>
        <w:t xml:space="preserve"> kolmý, rozšírený a zapažený </w:t>
      </w:r>
      <w:r w:rsidRPr="0021352D">
        <w:rPr>
          <w:b w:val="0"/>
        </w:rPr>
        <w:t xml:space="preserve">v zemine </w:t>
      </w:r>
      <w:proofErr w:type="spellStart"/>
      <w:r w:rsidRPr="0021352D">
        <w:rPr>
          <w:b w:val="0"/>
        </w:rPr>
        <w:t>tr</w:t>
      </w:r>
      <w:proofErr w:type="spellEnd"/>
      <w:r w:rsidRPr="0021352D">
        <w:rPr>
          <w:b w:val="0"/>
        </w:rPr>
        <w:t xml:space="preserve">. </w:t>
      </w:r>
      <w:proofErr w:type="spellStart"/>
      <w:r w:rsidRPr="0021352D">
        <w:rPr>
          <w:b w:val="0"/>
        </w:rPr>
        <w:t>ťažitelnosti</w:t>
      </w:r>
      <w:proofErr w:type="spellEnd"/>
      <w:r w:rsidRPr="0021352D">
        <w:rPr>
          <w:b w:val="0"/>
        </w:rPr>
        <w:t xml:space="preserve"> 2 v zmysle STN 73 30510.</w:t>
      </w:r>
      <w:r>
        <w:rPr>
          <w:b w:val="0"/>
        </w:rPr>
        <w:t xml:space="preserve"> </w:t>
      </w:r>
      <w:r w:rsidRPr="0021352D">
        <w:rPr>
          <w:b w:val="0"/>
        </w:rPr>
        <w:t xml:space="preserve">Pre zvýšenie odolnosti podložia ako aj pre dosiahnutie minimálnej požadovanej hodnoty modulu deformácie na úrovni zemnej pláne – v podloží násypu Edef2 ≥ 45 MPa pri miere zhutnenia vyjadrenej pomerom Edef2/Edef1 ≤ 2,5 bude potrebné uvažovať s mechanickou, resp. chemickou stabilizáciou (výmena podložia nahradením hutnenou </w:t>
      </w:r>
      <w:proofErr w:type="spellStart"/>
      <w:r w:rsidRPr="0021352D">
        <w:rPr>
          <w:b w:val="0"/>
        </w:rPr>
        <w:t>štrkodrvou</w:t>
      </w:r>
      <w:proofErr w:type="spellEnd"/>
      <w:r w:rsidRPr="0021352D">
        <w:rPr>
          <w:b w:val="0"/>
        </w:rPr>
        <w:t xml:space="preserve"> s </w:t>
      </w:r>
      <w:proofErr w:type="spellStart"/>
      <w:r w:rsidRPr="0021352D">
        <w:rPr>
          <w:b w:val="0"/>
        </w:rPr>
        <w:t>geomrežou</w:t>
      </w:r>
      <w:proofErr w:type="spellEnd"/>
      <w:r w:rsidRPr="0021352D">
        <w:rPr>
          <w:b w:val="0"/>
        </w:rPr>
        <w:t xml:space="preserve">, resp. pridaním potrebnej dávky vápna).Základová škára v štrkovitých zeminách predstavuje veľmi vhodnú základovú pôdu so stabilnou ílovitou a prachovitou zložkou aj za nepriaznivých poveternostných </w:t>
      </w:r>
      <w:r w:rsidRPr="0021352D">
        <w:rPr>
          <w:b w:val="0"/>
        </w:rPr>
        <w:lastRenderedPageBreak/>
        <w:t xml:space="preserve">podmienok. Nakyprenie zeminy vplyvom výkopových prác je potrebné odstrániť </w:t>
      </w:r>
      <w:proofErr w:type="spellStart"/>
      <w:r w:rsidRPr="0021352D">
        <w:rPr>
          <w:b w:val="0"/>
        </w:rPr>
        <w:t>dohutnením</w:t>
      </w:r>
      <w:proofErr w:type="spellEnd"/>
      <w:r w:rsidRPr="0021352D">
        <w:rPr>
          <w:b w:val="0"/>
        </w:rPr>
        <w:t xml:space="preserve"> 1-2 pojazdami valca s vibráciou.</w:t>
      </w:r>
    </w:p>
    <w:p w14:paraId="3E042AD7" w14:textId="5ABA5353" w:rsidR="0021352D" w:rsidRDefault="0021352D" w:rsidP="0021352D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Vykopaná zemina bude použitá v rámci spätných zásypov a terénnych úprav stavby. Prebytočná zemina bude uložená na suchej halde USS KE.</w:t>
      </w:r>
    </w:p>
    <w:p w14:paraId="3EE2CAA9" w14:textId="40EC513F" w:rsidR="0021352D" w:rsidRPr="0021352D" w:rsidRDefault="0021352D" w:rsidP="0021352D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2D7B570C" w14:textId="7026C141" w:rsidR="0021352D" w:rsidRPr="005C7EE5" w:rsidRDefault="0021352D" w:rsidP="0021352D">
      <w:pPr>
        <w:pStyle w:val="Nadpis2"/>
        <w:rPr>
          <w:rFonts w:ascii="Arial" w:hAnsi="Arial" w:cs="Arial"/>
          <w:sz w:val="20"/>
        </w:rPr>
      </w:pPr>
      <w:bookmarkStart w:id="43" w:name="_Toc178417112"/>
      <w:r>
        <w:rPr>
          <w:rFonts w:ascii="Arial" w:hAnsi="Arial" w:cs="Arial"/>
          <w:sz w:val="20"/>
        </w:rPr>
        <w:t>Zvislé a vodorovné konštrukcie</w:t>
      </w:r>
      <w:bookmarkEnd w:id="43"/>
    </w:p>
    <w:p w14:paraId="41D94B58" w14:textId="77777777" w:rsidR="00417FCB" w:rsidRDefault="00417FCB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Konštrukcia </w:t>
      </w:r>
      <w:r w:rsidR="009A2624">
        <w:rPr>
          <w:b w:val="0"/>
        </w:rPr>
        <w:t xml:space="preserve">celej </w:t>
      </w:r>
      <w:r>
        <w:rPr>
          <w:b w:val="0"/>
        </w:rPr>
        <w:t xml:space="preserve">železobetónovej meracej šachty je z betónu </w:t>
      </w:r>
      <w:proofErr w:type="spellStart"/>
      <w:r>
        <w:rPr>
          <w:b w:val="0"/>
        </w:rPr>
        <w:t>tr</w:t>
      </w:r>
      <w:proofErr w:type="spellEnd"/>
      <w:r>
        <w:rPr>
          <w:b w:val="0"/>
        </w:rPr>
        <w:t>. C25/30</w:t>
      </w:r>
      <w:r w:rsidR="009A2624">
        <w:rPr>
          <w:b w:val="0"/>
        </w:rPr>
        <w:t>, oceľ  B500A</w:t>
      </w:r>
      <w:r>
        <w:rPr>
          <w:b w:val="0"/>
        </w:rPr>
        <w:t>.</w:t>
      </w:r>
    </w:p>
    <w:p w14:paraId="01E64346" w14:textId="056D8C61" w:rsidR="00357838" w:rsidRDefault="00417FCB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Dno železobetónovej šachty </w:t>
      </w:r>
      <w:r w:rsidR="009A2624">
        <w:rPr>
          <w:b w:val="0"/>
        </w:rPr>
        <w:t xml:space="preserve">je </w:t>
      </w:r>
      <w:r>
        <w:rPr>
          <w:b w:val="0"/>
        </w:rPr>
        <w:t>hr. 3</w:t>
      </w:r>
      <w:r w:rsidR="00357838">
        <w:rPr>
          <w:b w:val="0"/>
        </w:rPr>
        <w:t>5</w:t>
      </w:r>
      <w:r>
        <w:rPr>
          <w:b w:val="0"/>
        </w:rPr>
        <w:t xml:space="preserve">0 </w:t>
      </w:r>
      <w:r w:rsidR="00B2636B">
        <w:rPr>
          <w:b w:val="0"/>
        </w:rPr>
        <w:t>mm</w:t>
      </w:r>
      <w:r w:rsidR="00357838">
        <w:rPr>
          <w:b w:val="0"/>
        </w:rPr>
        <w:t>.</w:t>
      </w:r>
      <w:r w:rsidR="009A2624">
        <w:rPr>
          <w:b w:val="0"/>
        </w:rPr>
        <w:t xml:space="preserve"> </w:t>
      </w:r>
      <w:r w:rsidR="00357838">
        <w:rPr>
          <w:b w:val="0"/>
        </w:rPr>
        <w:t xml:space="preserve">Na dne šachty je navrhnutá zberná </w:t>
      </w:r>
      <w:proofErr w:type="spellStart"/>
      <w:r w:rsidR="00357838">
        <w:rPr>
          <w:b w:val="0"/>
        </w:rPr>
        <w:t>šachtička</w:t>
      </w:r>
      <w:proofErr w:type="spellEnd"/>
      <w:r w:rsidR="00357838">
        <w:rPr>
          <w:b w:val="0"/>
        </w:rPr>
        <w:t xml:space="preserve"> rozmerov 400 x 400 mm, dno na kóte -3,910.</w:t>
      </w:r>
      <w:r w:rsidR="003A673D">
        <w:rPr>
          <w:b w:val="0"/>
        </w:rPr>
        <w:t xml:space="preserve"> Táto bude prekrytá </w:t>
      </w:r>
      <w:proofErr w:type="spellStart"/>
      <w:r w:rsidR="003A673D">
        <w:rPr>
          <w:b w:val="0"/>
        </w:rPr>
        <w:t>pororoštom</w:t>
      </w:r>
      <w:proofErr w:type="spellEnd"/>
      <w:r w:rsidR="003A673D">
        <w:rPr>
          <w:b w:val="0"/>
        </w:rPr>
        <w:t xml:space="preserve"> z </w:t>
      </w:r>
      <w:proofErr w:type="spellStart"/>
      <w:r w:rsidR="003A673D">
        <w:rPr>
          <w:b w:val="0"/>
        </w:rPr>
        <w:t>nehrzdzavejúcej</w:t>
      </w:r>
      <w:proofErr w:type="spellEnd"/>
      <w:r w:rsidR="003A673D">
        <w:rPr>
          <w:b w:val="0"/>
        </w:rPr>
        <w:t xml:space="preserve"> ocele.</w:t>
      </w:r>
    </w:p>
    <w:p w14:paraId="139C5574" w14:textId="70B0A20D" w:rsidR="003A673D" w:rsidRDefault="003A673D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Šachta bude odkanalizovaná do existujúcej kanalizácie. Pre realizáciou je potrebné obnažiť existujúcu kanalizáciu pre určenie hĺbky vedenia tejto kanalizácie.</w:t>
      </w:r>
    </w:p>
    <w:p w14:paraId="5D2B2256" w14:textId="77777777" w:rsidR="00FB2D74" w:rsidRDefault="00357838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</w:t>
      </w:r>
      <w:r w:rsidR="009A2624">
        <w:rPr>
          <w:b w:val="0"/>
        </w:rPr>
        <w:t>teny sú navrhnuté hr. 3</w:t>
      </w:r>
      <w:r>
        <w:rPr>
          <w:b w:val="0"/>
        </w:rPr>
        <w:t>5</w:t>
      </w:r>
      <w:r w:rsidR="009A2624">
        <w:rPr>
          <w:b w:val="0"/>
        </w:rPr>
        <w:t>0mm z dôvodu osadenia šachty v mieste cestného telesa.</w:t>
      </w:r>
      <w:r w:rsidR="00B2636B">
        <w:rPr>
          <w:b w:val="0"/>
        </w:rPr>
        <w:t xml:space="preserve"> </w:t>
      </w:r>
      <w:r w:rsidR="008E4FA4">
        <w:rPr>
          <w:b w:val="0"/>
        </w:rPr>
        <w:t xml:space="preserve">Strop šachty </w:t>
      </w:r>
      <w:r>
        <w:rPr>
          <w:b w:val="0"/>
        </w:rPr>
        <w:t xml:space="preserve">je </w:t>
      </w:r>
      <w:r w:rsidR="008E4FA4">
        <w:rPr>
          <w:b w:val="0"/>
        </w:rPr>
        <w:t>hr. 300 mm</w:t>
      </w:r>
      <w:r>
        <w:rPr>
          <w:b w:val="0"/>
        </w:rPr>
        <w:t>,</w:t>
      </w:r>
      <w:r w:rsidR="008E4FA4">
        <w:rPr>
          <w:b w:val="0"/>
        </w:rPr>
        <w:t xml:space="preserve"> navrhnutý z dôvodu priameho </w:t>
      </w:r>
      <w:proofErr w:type="spellStart"/>
      <w:r w:rsidR="008E4FA4">
        <w:rPr>
          <w:b w:val="0"/>
        </w:rPr>
        <w:t>pojazďovania</w:t>
      </w:r>
      <w:proofErr w:type="spellEnd"/>
      <w:r w:rsidR="008E4FA4">
        <w:rPr>
          <w:b w:val="0"/>
        </w:rPr>
        <w:t xml:space="preserve"> automobilmi a</w:t>
      </w:r>
      <w:r w:rsidR="00FB2D74">
        <w:rPr>
          <w:b w:val="0"/>
        </w:rPr>
        <w:t> </w:t>
      </w:r>
      <w:r w:rsidR="008E4FA4">
        <w:rPr>
          <w:b w:val="0"/>
        </w:rPr>
        <w:t>mechanizmami</w:t>
      </w:r>
      <w:r w:rsidR="00FB2D74">
        <w:rPr>
          <w:b w:val="0"/>
        </w:rPr>
        <w:t xml:space="preserve"> v cestnom telese</w:t>
      </w:r>
      <w:r w:rsidR="008E4FA4">
        <w:rPr>
          <w:b w:val="0"/>
        </w:rPr>
        <w:t>.</w:t>
      </w:r>
      <w:r w:rsidR="00A17AC9">
        <w:rPr>
          <w:b w:val="0"/>
        </w:rPr>
        <w:t xml:space="preserve"> </w:t>
      </w:r>
    </w:p>
    <w:p w14:paraId="482C413D" w14:textId="09C4C7A1" w:rsidR="009A2624" w:rsidRDefault="00A17AC9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Šachta je uložená na </w:t>
      </w:r>
      <w:proofErr w:type="spellStart"/>
      <w:r>
        <w:rPr>
          <w:b w:val="0"/>
        </w:rPr>
        <w:t>podkladnom</w:t>
      </w:r>
      <w:proofErr w:type="spellEnd"/>
      <w:r>
        <w:rPr>
          <w:b w:val="0"/>
        </w:rPr>
        <w:t xml:space="preserve"> betóne triedy C10/16, hr. 100 mm.</w:t>
      </w:r>
    </w:p>
    <w:p w14:paraId="64CFABEE" w14:textId="586264DC" w:rsidR="008E4FA4" w:rsidRDefault="008E4FA4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Vstup do šachty je prostredníctvom </w:t>
      </w:r>
      <w:r w:rsidR="00FB2D74">
        <w:rPr>
          <w:b w:val="0"/>
        </w:rPr>
        <w:t>4.</w:t>
      </w:r>
      <w:r>
        <w:rPr>
          <w:b w:val="0"/>
        </w:rPr>
        <w:t xml:space="preserve"> </w:t>
      </w:r>
      <w:r w:rsidR="009A4394">
        <w:rPr>
          <w:b w:val="0"/>
        </w:rPr>
        <w:t>„</w:t>
      </w:r>
      <w:r>
        <w:rPr>
          <w:b w:val="0"/>
        </w:rPr>
        <w:t>ťažkých</w:t>
      </w:r>
      <w:r w:rsidR="009A4394">
        <w:rPr>
          <w:b w:val="0"/>
        </w:rPr>
        <w:t>“</w:t>
      </w:r>
      <w:r>
        <w:rPr>
          <w:b w:val="0"/>
        </w:rPr>
        <w:t xml:space="preserve"> poklopov </w:t>
      </w:r>
      <w:r w:rsidR="009A4394">
        <w:rPr>
          <w:b w:val="0"/>
        </w:rPr>
        <w:t xml:space="preserve">kompozitných </w:t>
      </w:r>
      <w:r>
        <w:rPr>
          <w:b w:val="0"/>
        </w:rPr>
        <w:t>typu B125</w:t>
      </w:r>
      <w:r w:rsidR="009A4394">
        <w:rPr>
          <w:b w:val="0"/>
        </w:rPr>
        <w:t xml:space="preserve"> rozmerov 600x600 mm</w:t>
      </w:r>
      <w:r w:rsidR="00FB2D74">
        <w:rPr>
          <w:b w:val="0"/>
        </w:rPr>
        <w:t xml:space="preserve"> (pre zaťaženie 12,5t)</w:t>
      </w:r>
      <w:r w:rsidR="009A4394">
        <w:rPr>
          <w:b w:val="0"/>
        </w:rPr>
        <w:t>. V stenách šachty sú zabudované rebríkové stúpadlá</w:t>
      </w:r>
      <w:r w:rsidR="0039797A">
        <w:rPr>
          <w:b w:val="0"/>
        </w:rPr>
        <w:t>.</w:t>
      </w:r>
    </w:p>
    <w:p w14:paraId="3C430E0B" w14:textId="4609433D" w:rsidR="00FB2D74" w:rsidRDefault="00FB2D74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Súčasťou objektu je aj zrealizovanie </w:t>
      </w:r>
      <w:r w:rsidR="00600EEF">
        <w:rPr>
          <w:b w:val="0"/>
        </w:rPr>
        <w:t xml:space="preserve">časti </w:t>
      </w:r>
      <w:r>
        <w:rPr>
          <w:b w:val="0"/>
        </w:rPr>
        <w:t xml:space="preserve">novej vozovky </w:t>
      </w:r>
      <w:r w:rsidR="0089304A">
        <w:rPr>
          <w:b w:val="0"/>
        </w:rPr>
        <w:t xml:space="preserve">(dĺžky 6,7m) </w:t>
      </w:r>
      <w:r>
        <w:rPr>
          <w:b w:val="0"/>
        </w:rPr>
        <w:t xml:space="preserve">po zrealizovaní </w:t>
      </w:r>
      <w:r w:rsidR="0089304A">
        <w:rPr>
          <w:b w:val="0"/>
        </w:rPr>
        <w:t xml:space="preserve">samotnej </w:t>
      </w:r>
      <w:r>
        <w:rPr>
          <w:b w:val="0"/>
        </w:rPr>
        <w:t>šachty v skladbe:</w:t>
      </w:r>
    </w:p>
    <w:p w14:paraId="21DCEEB0" w14:textId="12E12B3F" w:rsidR="0089304A" w:rsidRPr="0089304A" w:rsidRDefault="0089304A" w:rsidP="0089304A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9304A">
        <w:rPr>
          <w:rFonts w:ascii="Arial" w:hAnsi="Arial" w:cs="Arial"/>
          <w:sz w:val="20"/>
          <w:szCs w:val="20"/>
        </w:rPr>
        <w:t>Betón C 30/37 – XF4</w:t>
      </w:r>
      <w:r w:rsidRPr="0089304A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Pr="0089304A">
        <w:rPr>
          <w:rFonts w:ascii="Arial" w:hAnsi="Arial" w:cs="Arial"/>
          <w:sz w:val="20"/>
          <w:szCs w:val="20"/>
        </w:rPr>
        <w:t>D</w:t>
      </w:r>
      <w:r w:rsidRPr="0089304A">
        <w:rPr>
          <w:rFonts w:ascii="Arial" w:hAnsi="Arial" w:cs="Arial"/>
          <w:sz w:val="20"/>
          <w:szCs w:val="20"/>
          <w:vertAlign w:val="subscript"/>
        </w:rPr>
        <w:t>max</w:t>
      </w:r>
      <w:proofErr w:type="spellEnd"/>
      <w:r w:rsidRPr="0089304A">
        <w:rPr>
          <w:rFonts w:ascii="Arial" w:hAnsi="Arial" w:cs="Arial"/>
          <w:sz w:val="20"/>
          <w:szCs w:val="20"/>
        </w:rPr>
        <w:t xml:space="preserve"> 32</w:t>
      </w:r>
      <w:r w:rsidRPr="0089304A">
        <w:rPr>
          <w:rFonts w:ascii="Arial" w:hAnsi="Arial" w:cs="Arial"/>
          <w:sz w:val="20"/>
          <w:szCs w:val="20"/>
        </w:rPr>
        <w:tab/>
        <w:t>CB I</w:t>
      </w:r>
      <w:r w:rsidRPr="0089304A">
        <w:rPr>
          <w:rFonts w:ascii="Arial" w:hAnsi="Arial" w:cs="Arial"/>
          <w:sz w:val="20"/>
          <w:szCs w:val="20"/>
        </w:rPr>
        <w:tab/>
      </w:r>
      <w:r w:rsidRPr="0089304A">
        <w:rPr>
          <w:rFonts w:ascii="Arial" w:hAnsi="Arial" w:cs="Arial"/>
          <w:sz w:val="20"/>
          <w:szCs w:val="20"/>
        </w:rPr>
        <w:tab/>
      </w:r>
      <w:r w:rsidRPr="0089304A">
        <w:rPr>
          <w:rFonts w:ascii="Arial" w:hAnsi="Arial" w:cs="Arial"/>
          <w:sz w:val="20"/>
          <w:szCs w:val="20"/>
        </w:rPr>
        <w:tab/>
        <w:t>300 mm      STN EN 206-1</w:t>
      </w:r>
    </w:p>
    <w:p w14:paraId="33BD896A" w14:textId="2B6DA4F7" w:rsidR="0089304A" w:rsidRPr="0089304A" w:rsidRDefault="0089304A" w:rsidP="0089304A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9304A">
        <w:rPr>
          <w:rFonts w:ascii="Arial" w:hAnsi="Arial" w:cs="Arial"/>
          <w:sz w:val="20"/>
          <w:szCs w:val="20"/>
        </w:rPr>
        <w:t>Kari</w:t>
      </w:r>
      <w:proofErr w:type="spellEnd"/>
      <w:r w:rsidRPr="0089304A">
        <w:rPr>
          <w:rFonts w:ascii="Arial" w:hAnsi="Arial" w:cs="Arial"/>
          <w:sz w:val="20"/>
          <w:szCs w:val="20"/>
        </w:rPr>
        <w:t xml:space="preserve"> sieť 100*100/10*10 mm</w:t>
      </w:r>
    </w:p>
    <w:p w14:paraId="094D792F" w14:textId="1D04A329" w:rsidR="0089304A" w:rsidRPr="0089304A" w:rsidRDefault="0089304A" w:rsidP="0089304A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9304A">
        <w:rPr>
          <w:rFonts w:ascii="Arial" w:hAnsi="Arial" w:cs="Arial"/>
          <w:sz w:val="20"/>
          <w:szCs w:val="20"/>
        </w:rPr>
        <w:t>Kari</w:t>
      </w:r>
      <w:proofErr w:type="spellEnd"/>
      <w:r w:rsidRPr="0089304A">
        <w:rPr>
          <w:rFonts w:ascii="Arial" w:hAnsi="Arial" w:cs="Arial"/>
          <w:sz w:val="20"/>
          <w:szCs w:val="20"/>
        </w:rPr>
        <w:t xml:space="preserve"> sieť 100*100/10*10 mm</w:t>
      </w:r>
    </w:p>
    <w:p w14:paraId="2699BAAC" w14:textId="5888D90A" w:rsidR="0089304A" w:rsidRPr="0089304A" w:rsidRDefault="0089304A" w:rsidP="0089304A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9304A">
        <w:rPr>
          <w:rFonts w:ascii="Arial" w:hAnsi="Arial" w:cs="Arial"/>
          <w:color w:val="000000"/>
          <w:sz w:val="20"/>
          <w:szCs w:val="20"/>
        </w:rPr>
        <w:t xml:space="preserve">Netkaná separačná </w:t>
      </w:r>
      <w:proofErr w:type="spellStart"/>
      <w:r w:rsidRPr="0089304A">
        <w:rPr>
          <w:rFonts w:ascii="Arial" w:hAnsi="Arial" w:cs="Arial"/>
          <w:color w:val="000000"/>
          <w:sz w:val="20"/>
          <w:szCs w:val="20"/>
        </w:rPr>
        <w:t>geotextília</w:t>
      </w:r>
      <w:proofErr w:type="spellEnd"/>
      <w:r w:rsidRPr="0089304A">
        <w:rPr>
          <w:rFonts w:ascii="Arial" w:hAnsi="Arial" w:cs="Arial"/>
          <w:color w:val="000000"/>
          <w:sz w:val="20"/>
          <w:szCs w:val="20"/>
        </w:rPr>
        <w:t xml:space="preserve">, z primárnych surovín, </w:t>
      </w:r>
      <w:proofErr w:type="spellStart"/>
      <w:r w:rsidRPr="0089304A">
        <w:rPr>
          <w:rFonts w:ascii="Arial" w:hAnsi="Arial" w:cs="Arial"/>
          <w:color w:val="000000"/>
          <w:sz w:val="20"/>
          <w:szCs w:val="20"/>
        </w:rPr>
        <w:t>cbr</w:t>
      </w:r>
      <w:proofErr w:type="spellEnd"/>
      <w:r w:rsidRPr="0089304A">
        <w:rPr>
          <w:rFonts w:ascii="Arial" w:hAnsi="Arial" w:cs="Arial"/>
          <w:color w:val="000000"/>
          <w:sz w:val="20"/>
          <w:szCs w:val="20"/>
        </w:rPr>
        <w:t xml:space="preserve">-test min. 2,35 </w:t>
      </w:r>
      <w:proofErr w:type="spellStart"/>
      <w:r w:rsidRPr="0089304A">
        <w:rPr>
          <w:rFonts w:ascii="Arial" w:hAnsi="Arial" w:cs="Arial"/>
          <w:color w:val="000000"/>
          <w:sz w:val="20"/>
          <w:szCs w:val="20"/>
        </w:rPr>
        <w:t>kNpl</w:t>
      </w:r>
      <w:proofErr w:type="spellEnd"/>
      <w:r w:rsidRPr="0089304A">
        <w:rPr>
          <w:rFonts w:ascii="Arial" w:hAnsi="Arial" w:cs="Arial"/>
          <w:color w:val="000000"/>
          <w:sz w:val="20"/>
          <w:szCs w:val="20"/>
        </w:rPr>
        <w:t xml:space="preserve">. hmotnosť min. 200 g/m2, ťahová pevnosť 16/16 </w:t>
      </w:r>
      <w:proofErr w:type="spellStart"/>
      <w:r w:rsidRPr="0089304A">
        <w:rPr>
          <w:rFonts w:ascii="Arial" w:hAnsi="Arial" w:cs="Arial"/>
          <w:color w:val="000000"/>
          <w:sz w:val="20"/>
          <w:szCs w:val="20"/>
        </w:rPr>
        <w:t>kN</w:t>
      </w:r>
      <w:proofErr w:type="spellEnd"/>
      <w:r w:rsidRPr="0089304A">
        <w:rPr>
          <w:rFonts w:ascii="Arial" w:hAnsi="Arial" w:cs="Arial"/>
          <w:color w:val="000000"/>
          <w:sz w:val="20"/>
          <w:szCs w:val="20"/>
        </w:rPr>
        <w:t>/m</w:t>
      </w:r>
    </w:p>
    <w:p w14:paraId="44CA0423" w14:textId="78F03124" w:rsidR="0089304A" w:rsidRDefault="0089304A" w:rsidP="0089304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600417">
        <w:rPr>
          <w:rFonts w:ascii="Arial" w:hAnsi="Arial" w:cs="Arial"/>
          <w:sz w:val="20"/>
          <w:szCs w:val="20"/>
        </w:rPr>
        <w:t>Požadovaná miera zhutnenia (modul deformácie) na pláni vozovky musí byť E</w:t>
      </w:r>
      <w:r w:rsidRPr="00600417">
        <w:rPr>
          <w:rFonts w:ascii="Arial" w:hAnsi="Arial" w:cs="Arial"/>
          <w:sz w:val="20"/>
          <w:szCs w:val="20"/>
          <w:vertAlign w:val="subscript"/>
        </w:rPr>
        <w:t xml:space="preserve">def,2 </w:t>
      </w:r>
      <w:r w:rsidRPr="00600417">
        <w:rPr>
          <w:rFonts w:ascii="Arial" w:hAnsi="Arial" w:cs="Arial"/>
          <w:sz w:val="20"/>
          <w:szCs w:val="20"/>
        </w:rPr>
        <w:t xml:space="preserve">≥ </w:t>
      </w:r>
      <w:r>
        <w:rPr>
          <w:rFonts w:ascii="Arial" w:hAnsi="Arial" w:cs="Arial"/>
          <w:sz w:val="20"/>
          <w:szCs w:val="20"/>
        </w:rPr>
        <w:t>5</w:t>
      </w:r>
      <w:r w:rsidRPr="00600417">
        <w:rPr>
          <w:rFonts w:ascii="Arial" w:hAnsi="Arial" w:cs="Arial"/>
          <w:sz w:val="20"/>
          <w:szCs w:val="20"/>
        </w:rPr>
        <w:t>0 MPa a pomer E</w:t>
      </w:r>
      <w:r w:rsidRPr="00600417">
        <w:rPr>
          <w:rFonts w:ascii="Arial" w:hAnsi="Arial" w:cs="Arial"/>
          <w:sz w:val="20"/>
          <w:szCs w:val="20"/>
          <w:vertAlign w:val="subscript"/>
        </w:rPr>
        <w:t xml:space="preserve">def,2 </w:t>
      </w:r>
      <w:r w:rsidRPr="00600417">
        <w:rPr>
          <w:rFonts w:ascii="Arial" w:hAnsi="Arial" w:cs="Arial"/>
          <w:sz w:val="20"/>
          <w:szCs w:val="20"/>
        </w:rPr>
        <w:t>/ E</w:t>
      </w:r>
      <w:r w:rsidRPr="00600417">
        <w:rPr>
          <w:rFonts w:ascii="Arial" w:hAnsi="Arial" w:cs="Arial"/>
          <w:sz w:val="20"/>
          <w:szCs w:val="20"/>
          <w:vertAlign w:val="subscript"/>
        </w:rPr>
        <w:t xml:space="preserve">def,1 </w:t>
      </w:r>
      <w:r w:rsidRPr="00600417">
        <w:rPr>
          <w:rFonts w:ascii="Arial" w:hAnsi="Arial" w:cs="Arial"/>
          <w:sz w:val="20"/>
          <w:szCs w:val="20"/>
        </w:rPr>
        <w:t>&lt; 2,5.</w:t>
      </w:r>
    </w:p>
    <w:p w14:paraId="00CA81AB" w14:textId="5AFE3A66" w:rsidR="0089304A" w:rsidRPr="00600417" w:rsidRDefault="0089304A" w:rsidP="0089304A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novej časti cestnej komunikácie je potrebné zrealizovať aj cestný obrubník v dĺžke 6,7m.</w:t>
      </w:r>
    </w:p>
    <w:p w14:paraId="5A24AB14" w14:textId="77777777" w:rsidR="00600EEF" w:rsidRDefault="00600EEF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0D9E6961" w14:textId="77777777" w:rsidR="00173607" w:rsidRPr="00173607" w:rsidRDefault="00173607" w:rsidP="00173607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44" w:name="_Toc103323000"/>
      <w:bookmarkStart w:id="45" w:name="_Toc178417113"/>
      <w:r w:rsidRPr="00173607">
        <w:rPr>
          <w:rFonts w:ascii="Arial" w:hAnsi="Arial" w:cs="Arial"/>
          <w:caps/>
          <w:sz w:val="20"/>
          <w:szCs w:val="20"/>
          <w:u w:val="single"/>
        </w:rPr>
        <w:t>BEZPEČNOSŤ PRÁCE</w:t>
      </w:r>
      <w:bookmarkEnd w:id="44"/>
      <w:bookmarkEnd w:id="45"/>
    </w:p>
    <w:p w14:paraId="113D5D39" w14:textId="77777777" w:rsidR="00173607" w:rsidRPr="00173607" w:rsidRDefault="00173607" w:rsidP="00173607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b/>
          <w:sz w:val="20"/>
          <w:szCs w:val="20"/>
          <w:u w:val="single"/>
          <w:lang w:eastAsia="sk-SK"/>
        </w:rPr>
      </w:pPr>
      <w:r w:rsidRPr="00173607">
        <w:rPr>
          <w:rFonts w:ascii="Arial" w:hAnsi="Arial" w:cs="Arial"/>
          <w:b/>
          <w:sz w:val="20"/>
          <w:szCs w:val="20"/>
          <w:u w:val="single"/>
          <w:lang w:eastAsia="sk-SK"/>
        </w:rPr>
        <w:t>Pred začatím výkopových prác je nutné vytýčiť všetky podzemné inžinierske siete nachádzajúce sa v priestore stavebnej činnosti.</w:t>
      </w:r>
    </w:p>
    <w:p w14:paraId="7A2E02E9" w14:textId="77777777" w:rsidR="00173607" w:rsidRPr="00173607" w:rsidRDefault="00173607" w:rsidP="00173607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3607">
        <w:rPr>
          <w:rFonts w:ascii="Arial" w:hAnsi="Arial" w:cs="Arial"/>
          <w:color w:val="000000"/>
          <w:sz w:val="20"/>
          <w:szCs w:val="20"/>
        </w:rPr>
        <w:t xml:space="preserve">Zhotoviteľ stavby je povinný zabezpečiť stavenisko tak, aby na jeho plochu bol znemožnený prístup nepovolaných osôb! </w:t>
      </w:r>
    </w:p>
    <w:p w14:paraId="52328F1E" w14:textId="77777777" w:rsidR="00173607" w:rsidRPr="00173607" w:rsidRDefault="00173607" w:rsidP="00173607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3607">
        <w:rPr>
          <w:rFonts w:ascii="Arial" w:hAnsi="Arial" w:cs="Arial"/>
          <w:color w:val="000000"/>
          <w:sz w:val="20"/>
          <w:szCs w:val="20"/>
        </w:rPr>
        <w:t>Zabezpečenie zdravotne vyhovujúcich a bezpečných pracovných podmienok je úlohou zhotoviteľa. S tým súvisiace úlohy:</w:t>
      </w:r>
    </w:p>
    <w:p w14:paraId="78A95015" w14:textId="77777777" w:rsidR="00173607" w:rsidRPr="00173607" w:rsidRDefault="00173607" w:rsidP="00173607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3607">
        <w:rPr>
          <w:rFonts w:ascii="Arial" w:hAnsi="Arial" w:cs="Arial"/>
          <w:color w:val="000000"/>
          <w:sz w:val="20"/>
          <w:szCs w:val="20"/>
        </w:rPr>
        <w:t xml:space="preserve">- musia byť zabezpečené zdravotne vyhovujúce a bezpečné pracovné podmienky vo všetkých fázach výstavby a pri všetkých pracovných </w:t>
      </w:r>
      <w:proofErr w:type="spellStart"/>
      <w:r w:rsidRPr="00173607">
        <w:rPr>
          <w:rFonts w:ascii="Arial" w:hAnsi="Arial" w:cs="Arial"/>
          <w:color w:val="000000"/>
          <w:sz w:val="20"/>
          <w:szCs w:val="20"/>
        </w:rPr>
        <w:t>operáciách,účinnými</w:t>
      </w:r>
      <w:proofErr w:type="spellEnd"/>
      <w:r w:rsidRPr="00173607">
        <w:rPr>
          <w:rFonts w:ascii="Arial" w:hAnsi="Arial" w:cs="Arial"/>
          <w:color w:val="000000"/>
          <w:sz w:val="20"/>
          <w:szCs w:val="20"/>
        </w:rPr>
        <w:t xml:space="preserve"> opatreniami (výstražné nápisy, oplotenie) sa musí predísť vstupu nepovolaných osôb na stavenisko, aby sa žiadna osoba nedostalo do nebezpečnej situácie a neutrpela výstavbou žiadnu nehodu, </w:t>
      </w:r>
    </w:p>
    <w:p w14:paraId="12721BD6" w14:textId="77777777" w:rsidR="00173607" w:rsidRPr="00173607" w:rsidRDefault="00173607" w:rsidP="00173607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3607">
        <w:rPr>
          <w:rFonts w:ascii="Arial" w:hAnsi="Arial" w:cs="Arial"/>
          <w:color w:val="000000"/>
          <w:sz w:val="20"/>
          <w:szCs w:val="20"/>
        </w:rPr>
        <w:t>- počas vykonávania prác musia byť dodržané bezpečnostné predpisy pri práci stanovené zákonmi a normami, a aj dokončená stavba musí spĺňať nariadenia z hľadiska požiarnej ochrany a tiež bezpečnostné predpisy stanovené zákonmi a normami.</w:t>
      </w:r>
    </w:p>
    <w:p w14:paraId="3EA28AED" w14:textId="77777777" w:rsidR="00173607" w:rsidRPr="00173607" w:rsidRDefault="00173607" w:rsidP="00173607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3607">
        <w:rPr>
          <w:rFonts w:ascii="Arial" w:hAnsi="Arial" w:cs="Arial"/>
          <w:color w:val="000000"/>
          <w:sz w:val="20"/>
          <w:szCs w:val="20"/>
        </w:rPr>
        <w:t xml:space="preserve">Mimoriadnu pozornosť je potrebné venovať všetkým prácam v blízkosti podzemných a nadzemných vedení a tým predísť ich poškodeniu, resp. ublíženiu pracovníkov na zdraví. Všetky prekážky treba označiť, za zníženej viditeľnosti osvetliť. </w:t>
      </w:r>
    </w:p>
    <w:p w14:paraId="7CB88A0C" w14:textId="77777777" w:rsidR="00173607" w:rsidRPr="00173607" w:rsidRDefault="00173607" w:rsidP="00173607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3607">
        <w:rPr>
          <w:rFonts w:ascii="Arial" w:hAnsi="Arial" w:cs="Arial"/>
          <w:color w:val="000000"/>
          <w:sz w:val="20"/>
          <w:szCs w:val="20"/>
        </w:rPr>
        <w:t>Dodávateľ stavebných prác je povinný dodržiavať vyhlášku Ministerstva práce, sociálnych vecí a rodiny SR č. 147/2013 o minimálnych bezpečnostných a zdravotných požiadavkách na stavenisko.</w:t>
      </w:r>
    </w:p>
    <w:p w14:paraId="4E94FA66" w14:textId="77777777" w:rsidR="00173607" w:rsidRPr="00173607" w:rsidRDefault="00173607" w:rsidP="00173607">
      <w:pPr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73607">
        <w:rPr>
          <w:rFonts w:ascii="Arial" w:hAnsi="Arial" w:cs="Arial"/>
          <w:color w:val="000000"/>
          <w:sz w:val="20"/>
          <w:szCs w:val="20"/>
        </w:rPr>
        <w:t>Pre zabezpečenie bezpečnosti práce a obmedzenie rizikových vplyvov pri realizácii stavby ako aj počas prevádzky zariadení je potrebné, aby dodávatelia  a prevádzkovatelia stavby dodržiavali všetky povinnosti, ktoré vyplývajú zo všeobecne platných predpisov pre oblasť dodržiavania BOZP, ako aj z interných predpisov platných pre prácu a pohyb osôb v areáli USSK.</w:t>
      </w:r>
    </w:p>
    <w:p w14:paraId="59CC6688" w14:textId="39846E05" w:rsidR="00173607" w:rsidRPr="00173607" w:rsidRDefault="00173607" w:rsidP="00173607">
      <w:pPr>
        <w:keepNext/>
        <w:tabs>
          <w:tab w:val="left" w:pos="426"/>
        </w:tabs>
        <w:spacing w:before="240" w:after="120" w:line="276" w:lineRule="auto"/>
        <w:outlineLvl w:val="1"/>
        <w:rPr>
          <w:rFonts w:ascii="Arial" w:hAnsi="Arial" w:cs="Arial"/>
          <w:b/>
          <w:sz w:val="20"/>
          <w:szCs w:val="20"/>
        </w:rPr>
      </w:pPr>
      <w:bookmarkStart w:id="46" w:name="_Toc56597006"/>
      <w:r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>Prehľad platných predpisov pre oblasť dodržiavania BOZP :</w:t>
      </w:r>
      <w:bookmarkEnd w:id="46"/>
    </w:p>
    <w:p w14:paraId="11864E58" w14:textId="179865CF" w:rsidR="00173607" w:rsidRPr="00173607" w:rsidRDefault="00173607" w:rsidP="0017360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val="cs-CZ"/>
        </w:rPr>
      </w:pPr>
      <w:r w:rsidRPr="00173607">
        <w:rPr>
          <w:rFonts w:ascii="Arial" w:hAnsi="Arial" w:cs="Arial"/>
          <w:b/>
          <w:bCs/>
          <w:sz w:val="20"/>
          <w:szCs w:val="20"/>
          <w:lang w:val="cs-CZ"/>
        </w:rPr>
        <w:t>Vyhláška č. 508/2009 z </w:t>
      </w:r>
      <w:proofErr w:type="spellStart"/>
      <w:r w:rsidRPr="00173607">
        <w:rPr>
          <w:rFonts w:ascii="Arial" w:hAnsi="Arial" w:cs="Arial"/>
          <w:b/>
          <w:bCs/>
          <w:sz w:val="20"/>
          <w:szCs w:val="20"/>
          <w:lang w:val="cs-CZ"/>
        </w:rPr>
        <w:t>jůla</w:t>
      </w:r>
      <w:proofErr w:type="spellEnd"/>
      <w:r w:rsidRPr="00173607">
        <w:rPr>
          <w:rFonts w:ascii="Arial" w:hAnsi="Arial" w:cs="Arial"/>
          <w:b/>
          <w:bCs/>
          <w:sz w:val="20"/>
          <w:szCs w:val="20"/>
          <w:lang w:val="cs-CZ"/>
        </w:rPr>
        <w:t xml:space="preserve"> 2009, </w:t>
      </w:r>
      <w:r>
        <w:rPr>
          <w:rFonts w:ascii="Arial" w:hAnsi="Arial" w:cs="Arial"/>
          <w:sz w:val="20"/>
          <w:szCs w:val="20"/>
          <w:lang w:val="cs-CZ"/>
        </w:rPr>
        <w:t xml:space="preserve">kterou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sa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ustanovujú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podrobnosti na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zaistenie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bezpečnosti a ochrany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zdraviapri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práci s technickými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zariadeniami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tlakovými, zdvíhacími, elektrickými a </w:t>
      </w:r>
      <w:r w:rsidRPr="00173607">
        <w:rPr>
          <w:rFonts w:ascii="Arial" w:hAnsi="Arial" w:cs="Arial"/>
          <w:sz w:val="20"/>
          <w:szCs w:val="20"/>
          <w:lang w:val="cs-CZ"/>
        </w:rPr>
        <w:lastRenderedPageBreak/>
        <w:t xml:space="preserve">plynovými a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ktorousaustanovujú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technické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zariadenia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ktorésapovažujú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za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vyhradené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technické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zariadenia</w:t>
      </w:r>
      <w:proofErr w:type="spellEnd"/>
    </w:p>
    <w:p w14:paraId="68783EC3" w14:textId="77777777" w:rsidR="00173607" w:rsidRPr="00173607" w:rsidRDefault="00173607" w:rsidP="0017360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173607">
        <w:rPr>
          <w:rFonts w:ascii="Arial" w:hAnsi="Arial" w:cs="Arial"/>
          <w:b/>
          <w:bCs/>
          <w:sz w:val="20"/>
          <w:szCs w:val="20"/>
          <w:lang w:val="cs-CZ"/>
        </w:rPr>
        <w:t xml:space="preserve">Vyhláška č. 398/2013.z 19.novembra2013,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ktorousamení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a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dopĺňa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vyhláška Ministerstva práce,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sociálnychvecí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a rodiny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Slovenskej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republiky č. 508/2009 Z. z.,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ktorousaustanovujú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podrobnosti na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zaistenie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bezpečnosti a ochrany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zdraviapri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práci s technickými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zariadeniami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tlakovými, zdvíhacími, elektrickými a plynovými a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ktorousaustanovujú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technické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zariadenia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,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ktorésapovažujú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za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vyhradené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technické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zariadenia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v </w:t>
      </w:r>
      <w:proofErr w:type="spellStart"/>
      <w:r w:rsidRPr="00173607">
        <w:rPr>
          <w:rFonts w:ascii="Arial" w:hAnsi="Arial" w:cs="Arial"/>
          <w:bCs/>
          <w:sz w:val="20"/>
          <w:szCs w:val="20"/>
          <w:lang w:val="cs-CZ"/>
        </w:rPr>
        <w:t>znení</w:t>
      </w:r>
      <w:proofErr w:type="spellEnd"/>
      <w:r w:rsidRPr="00173607">
        <w:rPr>
          <w:rFonts w:ascii="Arial" w:hAnsi="Arial" w:cs="Arial"/>
          <w:bCs/>
          <w:sz w:val="20"/>
          <w:szCs w:val="20"/>
          <w:lang w:val="cs-CZ"/>
        </w:rPr>
        <w:t xml:space="preserve"> vyhlášky č. 435/2012 Z. z.</w:t>
      </w:r>
    </w:p>
    <w:p w14:paraId="680CB2E7" w14:textId="77777777" w:rsidR="00173607" w:rsidRPr="00173607" w:rsidRDefault="00173607" w:rsidP="0017360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val="cs-CZ"/>
        </w:rPr>
      </w:pPr>
      <w:r w:rsidRPr="00173607">
        <w:rPr>
          <w:rFonts w:ascii="Arial" w:hAnsi="Arial" w:cs="Arial"/>
          <w:b/>
          <w:bCs/>
          <w:sz w:val="20"/>
          <w:szCs w:val="20"/>
          <w:lang w:val="cs-CZ"/>
        </w:rPr>
        <w:t xml:space="preserve">Vyhláška č. 234/2014.z 18. Augusta 2014,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ktorousamení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a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dopĺňa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vyhláška Ministerstva práce,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sociálnychvecí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a rodiny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Slovenskej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republiky č. 508/2009 Z. z.,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ktorousaustanovujú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podrobnosti na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zaistenie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bezpečnosti a ochrany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zdraviapri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práci s technickými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zariadeniami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tlakovými, zdvíhacími, elektrickými a plynovými a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ktorousaustanovujú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technické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zariadenia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ktorésapovažujú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za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vyhradené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technické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zariadenia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 xml:space="preserve"> v </w:t>
      </w:r>
      <w:proofErr w:type="spellStart"/>
      <w:r w:rsidRPr="00173607">
        <w:rPr>
          <w:rFonts w:ascii="Arial" w:hAnsi="Arial" w:cs="Arial"/>
          <w:sz w:val="20"/>
          <w:szCs w:val="20"/>
          <w:lang w:val="cs-CZ"/>
        </w:rPr>
        <w:t>zneníneskoršíchpredpisov</w:t>
      </w:r>
      <w:proofErr w:type="spellEnd"/>
      <w:r w:rsidRPr="00173607">
        <w:rPr>
          <w:rFonts w:ascii="Arial" w:hAnsi="Arial" w:cs="Arial"/>
          <w:sz w:val="20"/>
          <w:szCs w:val="20"/>
          <w:lang w:val="cs-CZ"/>
        </w:rPr>
        <w:t>.</w:t>
      </w:r>
    </w:p>
    <w:p w14:paraId="4A382F9E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311/2001 Z. z. v znení neskorších predpisov </w:t>
      </w:r>
    </w:p>
    <w:p w14:paraId="6887A939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124/2006 Z. z. o bezpečnosti a ochrane zdravia pri práci a o zmene a doplnení niektorých zákonov v znení neskorších predpisov </w:t>
      </w:r>
    </w:p>
    <w:p w14:paraId="3773CDF8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125/2006 Z. z. o inšpekcii práce a o zmene a doplnení zákona č. 82/2005 Z. z. o nelegálnej práci a nelegálnom zamestnávaní a o zmene a doplnení niektorých zákonov v znení neskorších predpisov </w:t>
      </w:r>
    </w:p>
    <w:p w14:paraId="70B169E6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355/2007 Z. z. o ochrane, podpore a rozvoji verejného zdravia a o zmene a doplnení niektorých zákonov v znení neskorších predpisov </w:t>
      </w:r>
    </w:p>
    <w:p w14:paraId="61388F58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377/2004 Z. z. o ochrane nefajčiarov a o zmene a doplnení niektorých zákonov v znení neskorších predpisov </w:t>
      </w:r>
    </w:p>
    <w:p w14:paraId="51E0074C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51/1988 Zb. o banskej činnosti, výbušninách o štátnej banskej správe v znení neskorších predpisov </w:t>
      </w:r>
    </w:p>
    <w:p w14:paraId="1A84D0C5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67/2010 Z. z. o podmienkach uvedenia chemických látok a chemických zmesí na trh a o zmene a doplnení niektorých zákonov (chemický zákon) </w:t>
      </w:r>
    </w:p>
    <w:p w14:paraId="7449C717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261/2002 Z. z. o prevencii závažných priemyselných havárií a o zmene a doplnení niektorých zákonov </w:t>
      </w:r>
    </w:p>
    <w:p w14:paraId="4D67C008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Zákon č. 264/1999 Z. z. o technických požiadavkách na výrobky o posudzovaní zhody o zmene a doplnení niektorých zákonov v znení neskorších predpisov </w:t>
      </w:r>
    </w:p>
    <w:p w14:paraId="203EC45B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35/2008 Z. z., ktorým sa ustanovujú podrobnosti o technických požiadavkách a postupoch posudzovania zhody na osobné ochranné prostriedky </w:t>
      </w:r>
    </w:p>
    <w:p w14:paraId="22FF9B8C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79/2006 Z. z., ktorým sa ustanovujú podrobnosti o technických požiadavkách na účinnosť teplovodných kotlov spaľujúcich kvapalné palivá alebo plynné palivá a o postupoch posudzovania ich zhody </w:t>
      </w:r>
    </w:p>
    <w:p w14:paraId="42FEFE16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115/2006 Z. z. o minimálnych zdravotných a bezpečnostných požiadavkách na ochranu zamestnancov pred rizikami súvisiacimi s expozíciou hluku v znení neskorších predpisov </w:t>
      </w:r>
    </w:p>
    <w:p w14:paraId="4B665C9F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117/2001 Z. z., ktorým sa ustanovujú podrobnosti o technických požiadavkách a postupoch posudzovania zhody zariadení a ochranných systémoch určených na použitie v prostredí s nebezpečenstvom výbuchu v znení neskorších predpisov </w:t>
      </w:r>
    </w:p>
    <w:p w14:paraId="30FC164E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176/2003 Z. z., ktorým sa ustanovujú podrobnosti technických požiadavkách a o postupoch posudzovania zhody na prepravné tlakové zariadenia v znení neskorších predpisov </w:t>
      </w:r>
    </w:p>
    <w:p w14:paraId="51F0804F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253/2006 Z. z. o ochrane zamestnancov pred rizikami súvisiacimi s expozíciou azbestu pri práci </w:t>
      </w:r>
    </w:p>
    <w:p w14:paraId="1277259A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272/2004 Z. z., ktorým sa ustanovuje zoznam prác a pracovísk, ktoré sú zakázané tehotným ženám a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</w:t>
      </w:r>
    </w:p>
    <w:p w14:paraId="7FEA42AF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286/2004 Z. z., ktorým sa ustanovuje zoznam prác a pracovísk, ktoré sú zakázané mladistvým zamestnancom, a ktorým sa ustanovujú niektoré povinnosti zamestnávateľom pri zamestnávaní mladistvých zamestnancov </w:t>
      </w:r>
    </w:p>
    <w:p w14:paraId="590D2730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lastRenderedPageBreak/>
        <w:t xml:space="preserve">Nariadenie vlády SR č. 276/2006 Z. z. o minimálnych bezpečnostných a zdravotných požiadavkách pri práci so zobrazovacími jednotkami </w:t>
      </w:r>
    </w:p>
    <w:p w14:paraId="68A540C4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281/2006 Z. z. o minimálnych bezpečnostných a zdravotných požiadavkách pri ručnej manipulácii s bremenami </w:t>
      </w:r>
    </w:p>
    <w:p w14:paraId="26B2815C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308/2004 Z. z. o technických požiadavkách a postupoch posudzovania zhody pre elektrické zariadenia, ktoré sa používajú v určitom rozsahu napätia v znení neskorších predpisov </w:t>
      </w:r>
    </w:p>
    <w:p w14:paraId="29197E51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328/2003 Z. z., ktorým sa mení a dopĺňa nariadenie vlády č.513/2001 Z. z., ktorým sa ustanovujú podrobnosti o technických požiadavkách a postupoch posudzovania zhody na jednoduché tlakové nádoby </w:t>
      </w:r>
    </w:p>
    <w:p w14:paraId="520F9F60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355/2006 Z. z. o ochrane zamestnancov pred rizikami súvisiacimi s expozíciou chemickým faktorom pri práci v znení neskorších predpisov </w:t>
      </w:r>
    </w:p>
    <w:p w14:paraId="3C61F753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356/2006 Z. z. o ochrane zdravia zamestnancov pred rizikami súvisiacimi s expozíciou karcinogénnym a mutagénnym faktorom pri práci v znení neskorších predpisov </w:t>
      </w:r>
    </w:p>
    <w:p w14:paraId="1559EFA4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387/2006 Z. z. o požiadavkách na zaistenie bezpečnostného a zdravotného označenia pri práci </w:t>
      </w:r>
    </w:p>
    <w:p w14:paraId="364B1ACE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č.391/2006 Z. z. o minimálnych bezpečnostných a zdravotných požiadavkách na pracovisko </w:t>
      </w:r>
    </w:p>
    <w:p w14:paraId="7A501B76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392/2006 Z. z. o minimálnych bezpečnostných a zdravotných požiadavkách pri používaní pracovných prostriedkov </w:t>
      </w:r>
    </w:p>
    <w:p w14:paraId="6E3A7AC5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393/2006 Z. z. o minimálnych požiadavkách na zaistenie bezpečnosti a ochrany zdravia pri práci vo výbušnom prostredí </w:t>
      </w:r>
    </w:p>
    <w:p w14:paraId="5484CFFA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393/1999 Z. z., ktorým sa ustanovujú podrobnosti o technických požiadavkách na spotrebiče plynných palív v znení neskorších predpisov </w:t>
      </w:r>
    </w:p>
    <w:p w14:paraId="062B7FC4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395/2006 Z. z. o minimálnych požiadavkách na poskytovanie a používanie osobných ochranných pracovných prostriedkov </w:t>
      </w:r>
    </w:p>
    <w:p w14:paraId="4DD142CA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396/2006 Z. z. o minimálnych bezpečnostných a zdravotných požiadavkách na stavenisko </w:t>
      </w:r>
    </w:p>
    <w:p w14:paraId="6FFC2F40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416/2005 Z. z. o minimálnych zdravotných a bezpečnostných požiadavkách na ochranu zamestnancov pred rizikami súvisiacimi s expozíciou vibrácií v znení neskorších predpisov </w:t>
      </w:r>
    </w:p>
    <w:p w14:paraId="38AD8B5C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436/2008 Z. z. , ktorým sa ustanovujú podrobnosti o technických požiadavkách a postupoch posudzovania zhody na strojové zariadenia </w:t>
      </w:r>
    </w:p>
    <w:p w14:paraId="74C80B7B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571/2001 Z. z., ktorým sa ustanovujú podrobnosti o technických požiadavkách postupoch posudzovania zhody na výťahy v znení neskorších predpisov </w:t>
      </w:r>
    </w:p>
    <w:p w14:paraId="396D5D54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Nariadenie vlády SR č. 576/2002 Z. z., ktorým sa ustanovujú podrobnosti technických požiadavkách a postupoch posudzovania zhody na tlakové zariadenia </w:t>
      </w:r>
    </w:p>
    <w:p w14:paraId="33A22BDE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č.45/2010 Z. z. , ktorou sa ustanovujú podrobnosti na zaistenie bezpečnosti ochrany zdravia pri poľnohospodárskej práci </w:t>
      </w:r>
    </w:p>
    <w:p w14:paraId="6F79C102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č.46/2010 </w:t>
      </w:r>
      <w:proofErr w:type="spellStart"/>
      <w:r w:rsidRPr="00173607">
        <w:rPr>
          <w:rFonts w:ascii="Arial" w:hAnsi="Arial" w:cs="Arial"/>
          <w:sz w:val="20"/>
          <w:szCs w:val="20"/>
          <w:lang w:eastAsia="sk-SK"/>
        </w:rPr>
        <w:t>Z.z</w:t>
      </w:r>
      <w:proofErr w:type="spellEnd"/>
      <w:r w:rsidRPr="00173607">
        <w:rPr>
          <w:rFonts w:ascii="Arial" w:hAnsi="Arial" w:cs="Arial"/>
          <w:sz w:val="20"/>
          <w:szCs w:val="20"/>
          <w:lang w:eastAsia="sk-SK"/>
        </w:rPr>
        <w:t xml:space="preserve">., ktorou sa ustanovujú podrobnosti na zaistenie bezpečnosti a ochrany zdravia pri lesnej práci a podrobnosti o odbornej spôsobilosti na výkon niektorých pracovných činností a na obsluhu niektorých technických zariadení </w:t>
      </w:r>
    </w:p>
    <w:p w14:paraId="2CEE5001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356/2007 </w:t>
      </w:r>
      <w:proofErr w:type="spellStart"/>
      <w:r w:rsidRPr="00173607">
        <w:rPr>
          <w:rFonts w:ascii="Arial" w:hAnsi="Arial" w:cs="Arial"/>
          <w:sz w:val="20"/>
          <w:szCs w:val="20"/>
          <w:lang w:eastAsia="sk-SK"/>
        </w:rPr>
        <w:t>Z.z</w:t>
      </w:r>
      <w:proofErr w:type="spellEnd"/>
      <w:r w:rsidRPr="00173607">
        <w:rPr>
          <w:rFonts w:ascii="Arial" w:hAnsi="Arial" w:cs="Arial"/>
          <w:sz w:val="20"/>
          <w:szCs w:val="20"/>
          <w:lang w:eastAsia="sk-SK"/>
        </w:rPr>
        <w:t xml:space="preserve">., ktorou sa ustanovujú podrobnosti o požiadavkách a rozsahu výchovnej a vzdelávacej činnosti, o projekte výchovy a vzdelávania, vedení predpísanej dokumentácie a overovaní vedomostí účastníkov výchovnej a vzdelávacej činnosti ktorou sa ustanovujú podrobnosti o požiadavkách a rozsahu výchovnej a vzdelávacej činnosti </w:t>
      </w:r>
    </w:p>
    <w:p w14:paraId="4D800DF4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500/2006 Z. z., ktorou sa ustanovuje vzor záznamu o registrovanom pracovnom úraze </w:t>
      </w:r>
    </w:p>
    <w:p w14:paraId="44A43071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Vyhláška Ministerstva zdravotníctva Slovenskej republiky č. 504/2006 Z. z. o spôsobe hlásenia, registrácie a evidencie choroby z povolania a ohrozenie chorobou z povolania </w:t>
      </w:r>
    </w:p>
    <w:p w14:paraId="69E340FB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tabs>
          <w:tab w:val="num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</w:t>
      </w:r>
    </w:p>
    <w:p w14:paraId="4E40C688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spacing w:before="100" w:beforeAutospacing="1" w:after="100" w:afterAutospacing="1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  <w:lang w:eastAsia="sk-SK"/>
        </w:rPr>
        <w:lastRenderedPageBreak/>
        <w:t xml:space="preserve">Vyhláška č.147/2013 </w:t>
      </w:r>
      <w:proofErr w:type="spellStart"/>
      <w:r w:rsidRPr="00173607">
        <w:rPr>
          <w:rFonts w:ascii="Arial" w:hAnsi="Arial" w:cs="Arial"/>
          <w:sz w:val="20"/>
          <w:szCs w:val="20"/>
          <w:lang w:eastAsia="sk-SK"/>
        </w:rPr>
        <w:t>Z.z</w:t>
      </w:r>
      <w:proofErr w:type="spellEnd"/>
      <w:r w:rsidRPr="00173607">
        <w:rPr>
          <w:rFonts w:ascii="Arial" w:hAnsi="Arial" w:cs="Arial"/>
          <w:sz w:val="20"/>
          <w:szCs w:val="20"/>
          <w:lang w:eastAsia="sk-SK"/>
        </w:rPr>
        <w:t>., ktorou sa stanovujú podrobnosti na zaistenie bezpečnosti a ochrany zdravia pri stavebných prácach a prácach s nimi súvisiacich a podrobnosti o odbornej spôsobilosti na výkon niektorých pracovných činností</w:t>
      </w:r>
    </w:p>
    <w:p w14:paraId="260D3815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VBP/GMBH/35 Bezpečnosť dodávateľov Špecifikácia S 0001 </w:t>
      </w:r>
    </w:p>
    <w:p w14:paraId="642D4DF3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 xml:space="preserve">PRG/0006 Programy pre život ohrozujúce </w:t>
      </w:r>
      <w:proofErr w:type="spellStart"/>
      <w:r w:rsidRPr="00173607">
        <w:rPr>
          <w:rFonts w:ascii="Arial" w:hAnsi="Arial" w:cs="Arial"/>
          <w:sz w:val="20"/>
          <w:szCs w:val="20"/>
          <w:lang w:eastAsia="sk-SK"/>
        </w:rPr>
        <w:t>situáciea</w:t>
      </w:r>
      <w:proofErr w:type="spellEnd"/>
      <w:r w:rsidRPr="00173607">
        <w:rPr>
          <w:rFonts w:ascii="Arial" w:hAnsi="Arial" w:cs="Arial"/>
          <w:sz w:val="20"/>
          <w:szCs w:val="20"/>
          <w:lang w:eastAsia="sk-SK"/>
        </w:rPr>
        <w:t> ostatné neuvedené platné zákony, vyhlášky, nariadenia a smernice súvisiace s realizáciou a prevádzkou.</w:t>
      </w:r>
    </w:p>
    <w:p w14:paraId="391458B1" w14:textId="77777777" w:rsidR="00173607" w:rsidRPr="00173607" w:rsidRDefault="00173607" w:rsidP="00173607">
      <w:pPr>
        <w:numPr>
          <w:ilvl w:val="0"/>
          <w:numId w:val="17"/>
        </w:numPr>
        <w:pBdr>
          <w:bottom w:val="dotted" w:sz="6" w:space="0" w:color="DFDFDF"/>
        </w:pBdr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  <w:lang w:eastAsia="sk-SK"/>
        </w:rPr>
        <w:t>Užívateľ prevádzky zaistí zaškolenie a preskúšanie obsluhy po stránke bezpečnosti práce.</w:t>
      </w:r>
    </w:p>
    <w:p w14:paraId="5C9B49FA" w14:textId="77777777" w:rsidR="00173607" w:rsidRPr="00173607" w:rsidRDefault="00173607" w:rsidP="00173607"/>
    <w:p w14:paraId="4C71E731" w14:textId="77777777" w:rsidR="00173607" w:rsidRPr="00173607" w:rsidRDefault="00173607" w:rsidP="0017360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73607">
        <w:rPr>
          <w:rFonts w:ascii="Arial" w:hAnsi="Arial" w:cs="Arial"/>
          <w:b/>
          <w:bCs/>
          <w:sz w:val="20"/>
          <w:szCs w:val="20"/>
        </w:rPr>
        <w:t>Doporučené Slovenské technické normy :</w:t>
      </w:r>
    </w:p>
    <w:p w14:paraId="48BF27CE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01 2725     </w:t>
      </w:r>
      <w:r w:rsidRPr="00173607">
        <w:rPr>
          <w:rFonts w:ascii="Arial" w:hAnsi="Arial" w:cs="Arial"/>
          <w:sz w:val="20"/>
          <w:szCs w:val="20"/>
        </w:rPr>
        <w:tab/>
        <w:t>Smernice pre farebnú úpravu pracovného prostredia</w:t>
      </w:r>
    </w:p>
    <w:p w14:paraId="6866DDFA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01 8010     </w:t>
      </w:r>
      <w:r w:rsidRPr="00173607">
        <w:rPr>
          <w:rFonts w:ascii="Arial" w:hAnsi="Arial" w:cs="Arial"/>
          <w:sz w:val="20"/>
          <w:szCs w:val="20"/>
        </w:rPr>
        <w:tab/>
        <w:t>Bezpečnostné farby a značky. Bezpečnostné ustanovenia</w:t>
      </w:r>
    </w:p>
    <w:p w14:paraId="4D5EBF59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01 8012-1   </w:t>
      </w:r>
      <w:r w:rsidRPr="00173607">
        <w:rPr>
          <w:rFonts w:ascii="Arial" w:hAnsi="Arial" w:cs="Arial"/>
          <w:sz w:val="20"/>
          <w:szCs w:val="20"/>
        </w:rPr>
        <w:tab/>
        <w:t>Bezpečnostné farby a značky</w:t>
      </w:r>
    </w:p>
    <w:p w14:paraId="46DF9904" w14:textId="77777777" w:rsidR="00173607" w:rsidRPr="00173607" w:rsidRDefault="00173607" w:rsidP="00173607">
      <w:pPr>
        <w:ind w:left="1416" w:firstLine="708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Časť 1: Definície a požiadavky na vyhotovenie </w:t>
      </w:r>
    </w:p>
    <w:p w14:paraId="0AFE0693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01 8012-2   </w:t>
      </w:r>
      <w:r w:rsidRPr="00173607">
        <w:rPr>
          <w:rFonts w:ascii="Arial" w:hAnsi="Arial" w:cs="Arial"/>
          <w:sz w:val="20"/>
          <w:szCs w:val="20"/>
        </w:rPr>
        <w:tab/>
        <w:t>Bezpečnostné farby a značky</w:t>
      </w:r>
    </w:p>
    <w:p w14:paraId="4E4ED9E4" w14:textId="77777777" w:rsidR="00173607" w:rsidRPr="00173607" w:rsidRDefault="00173607" w:rsidP="00173607">
      <w:pPr>
        <w:ind w:left="1416" w:firstLine="708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Časť 2: Bezpečnostné značky a značky na ochranu zdravia</w:t>
      </w:r>
    </w:p>
    <w:p w14:paraId="4209EB47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01 8013     </w:t>
      </w:r>
      <w:r w:rsidRPr="00173607">
        <w:rPr>
          <w:rFonts w:ascii="Arial" w:hAnsi="Arial" w:cs="Arial"/>
          <w:sz w:val="20"/>
          <w:szCs w:val="20"/>
        </w:rPr>
        <w:tab/>
        <w:t>Požiarne tabuľky</w:t>
      </w:r>
    </w:p>
    <w:p w14:paraId="1193C868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EN 292-2 </w:t>
      </w:r>
      <w:r w:rsidRPr="00173607"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ab/>
        <w:t>Bezpečnosť strojových zariadení</w:t>
      </w:r>
    </w:p>
    <w:p w14:paraId="6D7BE770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294</w:t>
      </w:r>
      <w:r w:rsidRPr="00173607"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ab/>
        <w:t>Bezpečnosť strojových zariadení</w:t>
      </w:r>
    </w:p>
    <w:p w14:paraId="456AB397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34 3510   </w:t>
      </w:r>
      <w:r w:rsidRPr="00173607"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ab/>
        <w:t>Bezpečnostné tabuľky a nápisy pre elektrické zariadenia.</w:t>
      </w:r>
    </w:p>
    <w:p w14:paraId="29788418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83 2003 </w:t>
      </w:r>
      <w:r w:rsidRPr="00173607"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ab/>
        <w:t>Pracovná ochrana. Pracovné procesy. Všeobecné bezpečnostné požiadavky.</w:t>
      </w:r>
    </w:p>
    <w:p w14:paraId="0F705733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83 2040     </w:t>
      </w:r>
      <w:r w:rsidRPr="00173607">
        <w:rPr>
          <w:rFonts w:ascii="Arial" w:hAnsi="Arial" w:cs="Arial"/>
          <w:sz w:val="20"/>
          <w:szCs w:val="20"/>
        </w:rPr>
        <w:tab/>
        <w:t>Ochranné kryty a ohradenia výrobných zariadení</w:t>
      </w:r>
    </w:p>
    <w:p w14:paraId="63CE0822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33 2000</w:t>
      </w:r>
      <w:r w:rsidRPr="00173607"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ab/>
        <w:t>Elektrické inštalácie nízkeho napätia</w:t>
      </w:r>
    </w:p>
    <w:p w14:paraId="721ADA90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1993-6</w:t>
      </w:r>
      <w:r w:rsidRPr="00173607"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ab/>
      </w:r>
      <w:proofErr w:type="spellStart"/>
      <w:r w:rsidRPr="00173607">
        <w:rPr>
          <w:rFonts w:ascii="Arial" w:hAnsi="Arial" w:cs="Arial"/>
          <w:sz w:val="20"/>
          <w:szCs w:val="20"/>
        </w:rPr>
        <w:t>Eurokód</w:t>
      </w:r>
      <w:proofErr w:type="spellEnd"/>
      <w:r w:rsidRPr="00173607">
        <w:rPr>
          <w:rFonts w:ascii="Arial" w:hAnsi="Arial" w:cs="Arial"/>
          <w:sz w:val="20"/>
          <w:szCs w:val="20"/>
        </w:rPr>
        <w:t xml:space="preserve"> 3. Navrhovanie oceľových konštrukcií </w:t>
      </w:r>
    </w:p>
    <w:p w14:paraId="0B3FBAD4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83 2131     </w:t>
      </w:r>
      <w:r w:rsidRPr="00173607">
        <w:rPr>
          <w:rFonts w:ascii="Arial" w:hAnsi="Arial" w:cs="Arial"/>
          <w:sz w:val="20"/>
          <w:szCs w:val="20"/>
        </w:rPr>
        <w:tab/>
        <w:t>Chrániče sluchu</w:t>
      </w:r>
    </w:p>
    <w:p w14:paraId="26EF1BE0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83 2141     </w:t>
      </w:r>
      <w:r w:rsidRPr="00173607">
        <w:rPr>
          <w:rFonts w:ascii="Arial" w:hAnsi="Arial" w:cs="Arial"/>
          <w:sz w:val="20"/>
          <w:szCs w:val="20"/>
        </w:rPr>
        <w:tab/>
        <w:t>Ochranné prilby</w:t>
      </w:r>
    </w:p>
    <w:p w14:paraId="3E0D3771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83 2303     </w:t>
      </w:r>
      <w:r w:rsidRPr="00173607">
        <w:rPr>
          <w:rFonts w:ascii="Arial" w:hAnsi="Arial" w:cs="Arial"/>
          <w:sz w:val="20"/>
          <w:szCs w:val="20"/>
        </w:rPr>
        <w:tab/>
        <w:t>Osobné ochranné pracovné prostriedky rúk</w:t>
      </w:r>
    </w:p>
    <w:p w14:paraId="1C14C671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STN  83 2701     </w:t>
      </w:r>
      <w:r w:rsidRPr="00173607">
        <w:rPr>
          <w:rFonts w:ascii="Arial" w:hAnsi="Arial" w:cs="Arial"/>
          <w:sz w:val="20"/>
          <w:szCs w:val="20"/>
        </w:rPr>
        <w:tab/>
        <w:t>Ochranné odevy</w:t>
      </w:r>
    </w:p>
    <w:p w14:paraId="640D8F1A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ISO 3864-1</w:t>
      </w:r>
      <w:r w:rsidRPr="00173607">
        <w:rPr>
          <w:rFonts w:ascii="Arial" w:hAnsi="Arial" w:cs="Arial"/>
          <w:sz w:val="20"/>
          <w:szCs w:val="20"/>
        </w:rPr>
        <w:tab/>
        <w:t>Bezpečnostné farby a značky</w:t>
      </w:r>
    </w:p>
    <w:p w14:paraId="7737BF2B" w14:textId="77777777" w:rsidR="00173607" w:rsidRPr="00173607" w:rsidRDefault="00173607" w:rsidP="00173607">
      <w:pPr>
        <w:ind w:left="1416" w:firstLine="708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 xml:space="preserve">Časť 1: Definície a požiadavky na vyhotovenie </w:t>
      </w:r>
    </w:p>
    <w:p w14:paraId="30ADD5F3" w14:textId="77777777" w:rsidR="00173607" w:rsidRPr="00173607" w:rsidRDefault="00173607" w:rsidP="00173607">
      <w:pPr>
        <w:ind w:left="1416" w:firstLine="708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ISO 7010:2012-11</w:t>
      </w:r>
      <w:r w:rsidRPr="00173607">
        <w:rPr>
          <w:rFonts w:ascii="Arial" w:hAnsi="Arial" w:cs="Arial"/>
          <w:sz w:val="20"/>
          <w:szCs w:val="20"/>
        </w:rPr>
        <w:tab/>
        <w:t>Bezpečnostné farby a značky</w:t>
      </w:r>
    </w:p>
    <w:p w14:paraId="17F59289" w14:textId="77777777" w:rsidR="00173607" w:rsidRPr="00173607" w:rsidRDefault="00173607" w:rsidP="00173607">
      <w:pPr>
        <w:ind w:left="1416" w:firstLine="708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Časť 2: Bezpečnostné značky a značky na ochranu zdravia</w:t>
      </w:r>
    </w:p>
    <w:p w14:paraId="430361A5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61310-1</w:t>
      </w:r>
      <w:r w:rsidRPr="00173607">
        <w:rPr>
          <w:rFonts w:ascii="Arial" w:hAnsi="Arial" w:cs="Arial"/>
          <w:sz w:val="20"/>
          <w:szCs w:val="20"/>
        </w:rPr>
        <w:tab/>
        <w:t>Bezpečnostné tabuľky a nápisy pre elektrické zariadenia.</w:t>
      </w:r>
    </w:p>
    <w:p w14:paraId="73C5C28B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13087</w:t>
      </w:r>
      <w:r w:rsidRPr="00173607">
        <w:rPr>
          <w:rFonts w:ascii="Arial" w:hAnsi="Arial" w:cs="Arial"/>
          <w:sz w:val="20"/>
          <w:szCs w:val="20"/>
        </w:rPr>
        <w:tab/>
      </w:r>
      <w:r w:rsidRPr="00173607">
        <w:rPr>
          <w:rFonts w:ascii="Arial" w:hAnsi="Arial" w:cs="Arial"/>
          <w:sz w:val="20"/>
          <w:szCs w:val="20"/>
        </w:rPr>
        <w:tab/>
        <w:t>Ochranné prilby</w:t>
      </w:r>
    </w:p>
    <w:p w14:paraId="04C532E7" w14:textId="77777777" w:rsidR="00173607" w:rsidRPr="00173607" w:rsidRDefault="00173607" w:rsidP="00173607">
      <w:pPr>
        <w:ind w:left="2124" w:hanging="2124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24869-1</w:t>
      </w:r>
      <w:r w:rsidRPr="00173607">
        <w:rPr>
          <w:rFonts w:ascii="Arial" w:hAnsi="Arial" w:cs="Arial"/>
          <w:sz w:val="20"/>
          <w:szCs w:val="20"/>
        </w:rPr>
        <w:tab/>
        <w:t>Akustika. Chrániče sluchu. Časť 1: Subjektívna metóda merania vloženého útlmu</w:t>
      </w:r>
    </w:p>
    <w:p w14:paraId="1C3E8AAE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420+A1</w:t>
      </w:r>
      <w:r w:rsidRPr="00173607">
        <w:rPr>
          <w:rFonts w:ascii="Arial" w:hAnsi="Arial" w:cs="Arial"/>
          <w:sz w:val="20"/>
          <w:szCs w:val="20"/>
        </w:rPr>
        <w:tab/>
        <w:t>Ochranné rukavice. Všeobecné požiadavky a skúšobné metódy</w:t>
      </w:r>
    </w:p>
    <w:p w14:paraId="265B08FC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ISO 13688</w:t>
      </w:r>
      <w:r w:rsidRPr="00173607">
        <w:rPr>
          <w:rFonts w:ascii="Arial" w:hAnsi="Arial" w:cs="Arial"/>
          <w:sz w:val="20"/>
          <w:szCs w:val="20"/>
        </w:rPr>
        <w:tab/>
        <w:t>Ochranné odevy. Všeobecné požiadavky</w:t>
      </w:r>
    </w:p>
    <w:p w14:paraId="0D7461E0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294:1997-05</w:t>
      </w:r>
      <w:r w:rsidRPr="00173607">
        <w:rPr>
          <w:rFonts w:ascii="Arial" w:hAnsi="Arial" w:cs="Arial"/>
          <w:sz w:val="20"/>
          <w:szCs w:val="20"/>
        </w:rPr>
        <w:tab/>
        <w:t>Ochranné kryty a ohradenia výrobných zariadení</w:t>
      </w:r>
    </w:p>
    <w:p w14:paraId="44DB75F0" w14:textId="77777777" w:rsidR="00173607" w:rsidRPr="00173607" w:rsidRDefault="00173607" w:rsidP="00173607">
      <w:pPr>
        <w:ind w:left="2124" w:hanging="2124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ISO 12100/O1</w:t>
      </w:r>
      <w:r w:rsidRPr="00173607">
        <w:rPr>
          <w:rFonts w:ascii="Arial" w:hAnsi="Arial" w:cs="Arial"/>
          <w:sz w:val="20"/>
          <w:szCs w:val="20"/>
        </w:rPr>
        <w:tab/>
        <w:t>Bezpečnosť strojov. Všeobecné zásady konštruovania strojov. Posudzovanie a znižovanie rizika</w:t>
      </w:r>
    </w:p>
    <w:p w14:paraId="32484E6E" w14:textId="77777777" w:rsidR="00173607" w:rsidRPr="00173607" w:rsidRDefault="00173607" w:rsidP="00173607">
      <w:pPr>
        <w:ind w:left="2124" w:hanging="2124"/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ISO 13857</w:t>
      </w:r>
      <w:r w:rsidRPr="00173607">
        <w:rPr>
          <w:rFonts w:ascii="Arial" w:hAnsi="Arial" w:cs="Arial"/>
          <w:sz w:val="20"/>
          <w:szCs w:val="20"/>
        </w:rPr>
        <w:tab/>
        <w:t>Bezpečnosť strojov. Bezpečné vzdialenosti na ochranu horných a dolných končatín pred siahnutím do nebezpečného priestoru</w:t>
      </w:r>
    </w:p>
    <w:p w14:paraId="1AF5AE6D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ISO 14121-1</w:t>
      </w:r>
      <w:r w:rsidRPr="00173607">
        <w:rPr>
          <w:rFonts w:ascii="Arial" w:hAnsi="Arial" w:cs="Arial"/>
          <w:sz w:val="20"/>
          <w:szCs w:val="20"/>
        </w:rPr>
        <w:tab/>
        <w:t>Bezpečnosť strojov  eliminácia rizika  odstránenie zostatkového rizika</w:t>
      </w:r>
    </w:p>
    <w:p w14:paraId="5E31449E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</w:p>
    <w:p w14:paraId="23224402" w14:textId="77777777" w:rsidR="00173607" w:rsidRPr="00173607" w:rsidRDefault="00173607" w:rsidP="00173607">
      <w:pPr>
        <w:rPr>
          <w:rFonts w:ascii="Arial" w:hAnsi="Arial" w:cs="Arial"/>
          <w:sz w:val="20"/>
          <w:szCs w:val="20"/>
        </w:rPr>
      </w:pPr>
      <w:r w:rsidRPr="00173607">
        <w:rPr>
          <w:rFonts w:ascii="Arial" w:hAnsi="Arial" w:cs="Arial"/>
          <w:sz w:val="20"/>
          <w:szCs w:val="20"/>
        </w:rPr>
        <w:t>STN EN 61310-1</w:t>
      </w:r>
      <w:r w:rsidRPr="00173607">
        <w:rPr>
          <w:rFonts w:ascii="Arial" w:hAnsi="Arial" w:cs="Arial"/>
          <w:sz w:val="20"/>
          <w:szCs w:val="20"/>
        </w:rPr>
        <w:tab/>
        <w:t xml:space="preserve">Bezpečnosť strojových zariadení. Indikácia, označovanie a ovládanie. </w:t>
      </w:r>
    </w:p>
    <w:p w14:paraId="7497B5B3" w14:textId="77777777" w:rsidR="00173607" w:rsidRPr="00173607" w:rsidRDefault="00173607" w:rsidP="00470597">
      <w:pPr>
        <w:ind w:left="2124"/>
        <w:jc w:val="both"/>
        <w:rPr>
          <w:rFonts w:ascii="Arial" w:hAnsi="Arial" w:cs="Arial"/>
          <w:sz w:val="20"/>
          <w:szCs w:val="20"/>
          <w:lang w:eastAsia="sk-SK"/>
        </w:rPr>
      </w:pPr>
      <w:r w:rsidRPr="00173607">
        <w:rPr>
          <w:rFonts w:ascii="Arial" w:hAnsi="Arial" w:cs="Arial"/>
          <w:sz w:val="20"/>
          <w:szCs w:val="20"/>
        </w:rPr>
        <w:t xml:space="preserve">Časť 1: Požiadavky na vizuálne, akustické a dotykové signály </w:t>
      </w:r>
      <w:r w:rsidRPr="00173607">
        <w:rPr>
          <w:rFonts w:ascii="Arial" w:hAnsi="Arial" w:cs="Arial"/>
          <w:sz w:val="20"/>
          <w:szCs w:val="20"/>
          <w:lang w:eastAsia="sk-SK"/>
        </w:rPr>
        <w:t>a ostatné neuvedené platné STN súvisiace s danou prevádzkou</w:t>
      </w:r>
    </w:p>
    <w:p w14:paraId="7E280342" w14:textId="77777777" w:rsidR="00EE5878" w:rsidRDefault="00EE5878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2D1D229D" w14:textId="77777777" w:rsidR="00EE5878" w:rsidRDefault="00EE5878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7E9D8E0F" w14:textId="77777777" w:rsidR="004F29EA" w:rsidRDefault="004F29EA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288261DA" w14:textId="77777777" w:rsidR="00EE5878" w:rsidRDefault="00EE5878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2925DDE7" w14:textId="467074ED" w:rsidR="00EE5878" w:rsidRDefault="00EE5878" w:rsidP="004F29EA">
      <w:pPr>
        <w:pStyle w:val="Nzov"/>
        <w:tabs>
          <w:tab w:val="clear" w:pos="993"/>
        </w:tabs>
        <w:jc w:val="both"/>
        <w:rPr>
          <w:b w:val="0"/>
        </w:rPr>
      </w:pPr>
      <w:r>
        <w:rPr>
          <w:b w:val="0"/>
        </w:rPr>
        <w:t>V</w:t>
      </w:r>
      <w:r w:rsidR="00173607">
        <w:rPr>
          <w:b w:val="0"/>
        </w:rPr>
        <w:t> </w:t>
      </w:r>
      <w:r>
        <w:rPr>
          <w:b w:val="0"/>
        </w:rPr>
        <w:t>Košiciach</w:t>
      </w:r>
      <w:r w:rsidR="00173607">
        <w:rPr>
          <w:b w:val="0"/>
        </w:rPr>
        <w:t xml:space="preserve"> </w:t>
      </w:r>
      <w:r w:rsidR="003E3E17">
        <w:rPr>
          <w:b w:val="0"/>
        </w:rPr>
        <w:t>30.</w:t>
      </w:r>
      <w:r w:rsidR="0039797A">
        <w:rPr>
          <w:b w:val="0"/>
        </w:rPr>
        <w:t>11</w:t>
      </w:r>
      <w:r w:rsidR="00173607">
        <w:rPr>
          <w:b w:val="0"/>
        </w:rPr>
        <w:t>.2024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F29EA">
        <w:rPr>
          <w:b w:val="0"/>
        </w:rPr>
        <w:tab/>
      </w:r>
      <w:r>
        <w:rPr>
          <w:b w:val="0"/>
        </w:rPr>
        <w:t xml:space="preserve">Vypracoval: </w:t>
      </w:r>
      <w:proofErr w:type="spellStart"/>
      <w:r>
        <w:rPr>
          <w:b w:val="0"/>
        </w:rPr>
        <w:t>Ing</w:t>
      </w:r>
      <w:proofErr w:type="spellEnd"/>
      <w:r>
        <w:rPr>
          <w:b w:val="0"/>
        </w:rPr>
        <w:t xml:space="preserve"> Ján Piliarkin</w:t>
      </w:r>
    </w:p>
    <w:sectPr w:rsidR="00EE5878" w:rsidSect="00D9020A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59B0" w14:textId="77777777" w:rsidR="0012545A" w:rsidRDefault="0012545A">
      <w:r>
        <w:separator/>
      </w:r>
    </w:p>
  </w:endnote>
  <w:endnote w:type="continuationSeparator" w:id="0">
    <w:p w14:paraId="1D71E42B" w14:textId="77777777" w:rsidR="0012545A" w:rsidRDefault="0012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A12439" w14:paraId="5D278657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6AB451BF" w14:textId="77777777" w:rsidR="00A12439" w:rsidRDefault="00A12439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22B0EF12" w14:textId="27CA0C9B" w:rsidR="00A12439" w:rsidRDefault="0039797A" w:rsidP="00417FCB">
          <w:pPr>
            <w:pStyle w:val="Pta"/>
            <w:rPr>
              <w:sz w:val="16"/>
            </w:rPr>
          </w:pPr>
          <w:fldSimple w:instr=" FILENAME   \* MERGEFORMAT ">
            <w:r w:rsidRPr="0039797A">
              <w:rPr>
                <w:noProof/>
                <w:sz w:val="16"/>
              </w:rPr>
              <w:t>EN-0723.3.204.01.00.AS.TS.R1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14:paraId="78D0417B" w14:textId="2BB4155D" w:rsidR="00A12439" w:rsidRDefault="00A12439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39797A">
            <w:rPr>
              <w:sz w:val="16"/>
            </w:rPr>
            <w:t>1</w:t>
          </w:r>
        </w:p>
        <w:p w14:paraId="686CF182" w14:textId="043536B3" w:rsidR="00A12439" w:rsidRDefault="00A12439" w:rsidP="003B339B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39797A">
            <w:rPr>
              <w:sz w:val="16"/>
            </w:rPr>
            <w:t>11</w:t>
          </w:r>
          <w:r>
            <w:rPr>
              <w:sz w:val="16"/>
            </w:rPr>
            <w:t>/202</w:t>
          </w:r>
          <w:r w:rsidR="009418C5">
            <w:rPr>
              <w:sz w:val="16"/>
            </w:rPr>
            <w:t>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367A02BC" w14:textId="77777777" w:rsidR="00A12439" w:rsidRDefault="00A12439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01C7BF77" w14:textId="77777777" w:rsidR="00A12439" w:rsidRDefault="00167380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A12439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A17AC9">
            <w:rPr>
              <w:rStyle w:val="slostrany"/>
              <w:noProof/>
            </w:rPr>
            <w:t>2</w:t>
          </w:r>
          <w:r>
            <w:rPr>
              <w:rStyle w:val="slostrany"/>
            </w:rPr>
            <w:fldChar w:fldCharType="end"/>
          </w:r>
        </w:p>
        <w:p w14:paraId="6708F18C" w14:textId="77777777" w:rsidR="00A12439" w:rsidRDefault="00A12439">
          <w:pPr>
            <w:pStyle w:val="Pta"/>
            <w:jc w:val="right"/>
            <w:rPr>
              <w:sz w:val="16"/>
            </w:rPr>
          </w:pPr>
        </w:p>
      </w:tc>
    </w:tr>
  </w:tbl>
  <w:p w14:paraId="50599976" w14:textId="77777777" w:rsidR="00A12439" w:rsidRDefault="00A124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A5E6" w14:textId="77777777" w:rsidR="0012545A" w:rsidRDefault="0012545A">
      <w:r>
        <w:separator/>
      </w:r>
    </w:p>
  </w:footnote>
  <w:footnote w:type="continuationSeparator" w:id="0">
    <w:p w14:paraId="053F921E" w14:textId="77777777" w:rsidR="0012545A" w:rsidRDefault="0012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A12439" w14:paraId="513B3D5D" w14:textId="77777777">
      <w:trPr>
        <w:trHeight w:val="900"/>
      </w:trPr>
      <w:tc>
        <w:tcPr>
          <w:tcW w:w="1870" w:type="dxa"/>
        </w:tcPr>
        <w:p w14:paraId="25152F35" w14:textId="77777777" w:rsidR="00A12439" w:rsidRDefault="00A12439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7B69A885" wp14:editId="1F72EF41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38C0BCFA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>
            <w:rPr>
              <w:sz w:val="16"/>
            </w:rPr>
            <w:t xml:space="preserve">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551E898D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0F8FD20C" w14:textId="45354814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 SO 20</w:t>
          </w:r>
          <w:r w:rsidR="00B14EFB">
            <w:rPr>
              <w:sz w:val="16"/>
            </w:rPr>
            <w:t>4</w:t>
          </w:r>
          <w:r w:rsidR="005534B9">
            <w:rPr>
              <w:sz w:val="16"/>
            </w:rPr>
            <w:t>.01.00.AS</w:t>
          </w:r>
          <w:r>
            <w:rPr>
              <w:sz w:val="16"/>
            </w:rPr>
            <w:t xml:space="preserve"> </w:t>
          </w:r>
          <w:r w:rsidR="00B14EFB">
            <w:rPr>
              <w:sz w:val="16"/>
            </w:rPr>
            <w:t>–</w:t>
          </w:r>
          <w:r>
            <w:rPr>
              <w:sz w:val="16"/>
            </w:rPr>
            <w:t xml:space="preserve"> </w:t>
          </w:r>
          <w:r w:rsidR="00B14EFB">
            <w:rPr>
              <w:sz w:val="16"/>
            </w:rPr>
            <w:t>Preložka doplňovanej vody pre chladenie</w:t>
          </w:r>
        </w:p>
        <w:p w14:paraId="1B79D873" w14:textId="77777777" w:rsidR="00A12439" w:rsidRDefault="00A12439" w:rsidP="003B339B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Technická správa </w:t>
          </w:r>
        </w:p>
      </w:tc>
      <w:tc>
        <w:tcPr>
          <w:tcW w:w="1760" w:type="dxa"/>
        </w:tcPr>
        <w:p w14:paraId="2C716F32" w14:textId="77777777" w:rsidR="00A12439" w:rsidRDefault="00A124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7C1E37AF" w14:textId="77777777" w:rsidR="0039797A" w:rsidRDefault="00A12439" w:rsidP="0039797A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</w:t>
          </w:r>
          <w:r w:rsidR="0039797A">
            <w:rPr>
              <w:sz w:val="16"/>
            </w:rPr>
            <w:t xml:space="preserve"> </w:t>
          </w:r>
          <w:r>
            <w:rPr>
              <w:sz w:val="16"/>
            </w:rPr>
            <w:t>S.</w:t>
          </w:r>
          <w:r w:rsidR="0039797A">
            <w:rPr>
              <w:sz w:val="16"/>
            </w:rPr>
            <w:t xml:space="preserve"> </w:t>
          </w:r>
          <w:r>
            <w:rPr>
              <w:sz w:val="16"/>
            </w:rPr>
            <w:t>S</w:t>
          </w:r>
          <w:r w:rsidR="0039797A">
            <w:rPr>
              <w:sz w:val="16"/>
            </w:rPr>
            <w:t xml:space="preserve">teel </w:t>
          </w:r>
        </w:p>
        <w:p w14:paraId="6BC07451" w14:textId="2ACFACA0" w:rsidR="00A12439" w:rsidRDefault="0039797A" w:rsidP="0039797A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 xml:space="preserve">Košice </w:t>
          </w:r>
          <w:r w:rsidR="00A12439">
            <w:rPr>
              <w:sz w:val="16"/>
            </w:rPr>
            <w:t>s.</w:t>
          </w:r>
          <w:r>
            <w:rPr>
              <w:sz w:val="16"/>
            </w:rPr>
            <w:t xml:space="preserve"> </w:t>
          </w:r>
          <w:r w:rsidR="00A12439">
            <w:rPr>
              <w:sz w:val="16"/>
            </w:rPr>
            <w:t>r.</w:t>
          </w:r>
          <w:r>
            <w:rPr>
              <w:sz w:val="16"/>
            </w:rPr>
            <w:t xml:space="preserve"> </w:t>
          </w:r>
          <w:r w:rsidR="00A12439">
            <w:rPr>
              <w:sz w:val="16"/>
            </w:rPr>
            <w:t>o.</w:t>
          </w:r>
        </w:p>
      </w:tc>
    </w:tr>
  </w:tbl>
  <w:p w14:paraId="68ADEF07" w14:textId="77777777" w:rsidR="00A12439" w:rsidRDefault="00A124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AF081F"/>
    <w:multiLevelType w:val="hybridMultilevel"/>
    <w:tmpl w:val="115EA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3E44"/>
    <w:multiLevelType w:val="singleLevel"/>
    <w:tmpl w:val="957C4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1A6FE3"/>
    <w:multiLevelType w:val="multilevel"/>
    <w:tmpl w:val="F1FCD15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Arial" w:hAnsi="Arial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F03132C"/>
    <w:multiLevelType w:val="hybridMultilevel"/>
    <w:tmpl w:val="D8409178"/>
    <w:lvl w:ilvl="0" w:tplc="FFFFFFFF">
      <w:start w:val="2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6B60374"/>
    <w:multiLevelType w:val="multilevel"/>
    <w:tmpl w:val="3B1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D44BA"/>
    <w:multiLevelType w:val="hybridMultilevel"/>
    <w:tmpl w:val="AB4C2D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348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60AC0"/>
    <w:multiLevelType w:val="hybridMultilevel"/>
    <w:tmpl w:val="F9BE8DE0"/>
    <w:lvl w:ilvl="0" w:tplc="BABC438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66750"/>
    <w:multiLevelType w:val="hybridMultilevel"/>
    <w:tmpl w:val="C5583C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205657"/>
    <w:multiLevelType w:val="hybridMultilevel"/>
    <w:tmpl w:val="2FCAA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3468"/>
    <w:multiLevelType w:val="hybridMultilevel"/>
    <w:tmpl w:val="3516D7A2"/>
    <w:lvl w:ilvl="0" w:tplc="4E5CB99C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C2657"/>
    <w:multiLevelType w:val="hybridMultilevel"/>
    <w:tmpl w:val="B5E0F6EA"/>
    <w:lvl w:ilvl="0" w:tplc="9314C9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51AEA"/>
    <w:multiLevelType w:val="multilevel"/>
    <w:tmpl w:val="A25419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33267171">
    <w:abstractNumId w:val="14"/>
  </w:num>
  <w:num w:numId="2" w16cid:durableId="1600135284">
    <w:abstractNumId w:val="9"/>
  </w:num>
  <w:num w:numId="3" w16cid:durableId="1669676856">
    <w:abstractNumId w:val="0"/>
  </w:num>
  <w:num w:numId="4" w16cid:durableId="1596860486">
    <w:abstractNumId w:val="6"/>
  </w:num>
  <w:num w:numId="5" w16cid:durableId="959994620">
    <w:abstractNumId w:val="1"/>
  </w:num>
  <w:num w:numId="6" w16cid:durableId="707147047">
    <w:abstractNumId w:val="8"/>
  </w:num>
  <w:num w:numId="7" w16cid:durableId="1156919035">
    <w:abstractNumId w:val="12"/>
  </w:num>
  <w:num w:numId="8" w16cid:durableId="991060836">
    <w:abstractNumId w:val="11"/>
  </w:num>
  <w:num w:numId="9" w16cid:durableId="2004045740">
    <w:abstractNumId w:val="14"/>
  </w:num>
  <w:num w:numId="10" w16cid:durableId="528684615">
    <w:abstractNumId w:val="14"/>
  </w:num>
  <w:num w:numId="11" w16cid:durableId="689261866">
    <w:abstractNumId w:val="14"/>
  </w:num>
  <w:num w:numId="12" w16cid:durableId="731583822">
    <w:abstractNumId w:val="14"/>
  </w:num>
  <w:num w:numId="13" w16cid:durableId="1877352551">
    <w:abstractNumId w:val="10"/>
  </w:num>
  <w:num w:numId="14" w16cid:durableId="355733093">
    <w:abstractNumId w:val="7"/>
  </w:num>
  <w:num w:numId="15" w16cid:durableId="1561280877">
    <w:abstractNumId w:val="3"/>
  </w:num>
  <w:num w:numId="16" w16cid:durableId="971208586">
    <w:abstractNumId w:val="13"/>
  </w:num>
  <w:num w:numId="17" w16cid:durableId="2068919637">
    <w:abstractNumId w:val="5"/>
  </w:num>
  <w:num w:numId="18" w16cid:durableId="893004096">
    <w:abstractNumId w:val="2"/>
  </w:num>
  <w:num w:numId="19" w16cid:durableId="928586923">
    <w:abstractNumId w:val="3"/>
  </w:num>
  <w:num w:numId="20" w16cid:durableId="387506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87"/>
    <w:rsid w:val="000021F6"/>
    <w:rsid w:val="000027E3"/>
    <w:rsid w:val="00004A70"/>
    <w:rsid w:val="00005BF2"/>
    <w:rsid w:val="0000600A"/>
    <w:rsid w:val="000160DB"/>
    <w:rsid w:val="000160E9"/>
    <w:rsid w:val="00021BCF"/>
    <w:rsid w:val="0002439F"/>
    <w:rsid w:val="00031120"/>
    <w:rsid w:val="000354DC"/>
    <w:rsid w:val="00041FCF"/>
    <w:rsid w:val="000528ED"/>
    <w:rsid w:val="000572E2"/>
    <w:rsid w:val="000A5304"/>
    <w:rsid w:val="000B7E5B"/>
    <w:rsid w:val="000D0601"/>
    <w:rsid w:val="000D7256"/>
    <w:rsid w:val="000E1A90"/>
    <w:rsid w:val="000E4C1C"/>
    <w:rsid w:val="000F4CB8"/>
    <w:rsid w:val="00125383"/>
    <w:rsid w:val="0012545A"/>
    <w:rsid w:val="00130CE9"/>
    <w:rsid w:val="00131D03"/>
    <w:rsid w:val="00134512"/>
    <w:rsid w:val="00151560"/>
    <w:rsid w:val="0015662F"/>
    <w:rsid w:val="001627D5"/>
    <w:rsid w:val="00163936"/>
    <w:rsid w:val="00167080"/>
    <w:rsid w:val="00167380"/>
    <w:rsid w:val="00173607"/>
    <w:rsid w:val="00173BCD"/>
    <w:rsid w:val="00174A68"/>
    <w:rsid w:val="001836BF"/>
    <w:rsid w:val="00195A59"/>
    <w:rsid w:val="001A3F2A"/>
    <w:rsid w:val="001B179D"/>
    <w:rsid w:val="001C584B"/>
    <w:rsid w:val="001D2A88"/>
    <w:rsid w:val="001E2E19"/>
    <w:rsid w:val="001E6106"/>
    <w:rsid w:val="00212161"/>
    <w:rsid w:val="0021352D"/>
    <w:rsid w:val="00226837"/>
    <w:rsid w:val="00236191"/>
    <w:rsid w:val="002469D2"/>
    <w:rsid w:val="0026167F"/>
    <w:rsid w:val="002638CA"/>
    <w:rsid w:val="002647F5"/>
    <w:rsid w:val="002704C5"/>
    <w:rsid w:val="00277A02"/>
    <w:rsid w:val="00287E4C"/>
    <w:rsid w:val="00294754"/>
    <w:rsid w:val="002A07ED"/>
    <w:rsid w:val="002A23D1"/>
    <w:rsid w:val="002B50B8"/>
    <w:rsid w:val="002D2929"/>
    <w:rsid w:val="002E59F7"/>
    <w:rsid w:val="002F01B5"/>
    <w:rsid w:val="002F23A6"/>
    <w:rsid w:val="003121EC"/>
    <w:rsid w:val="003174C3"/>
    <w:rsid w:val="003176B3"/>
    <w:rsid w:val="00323939"/>
    <w:rsid w:val="003261FF"/>
    <w:rsid w:val="00335A52"/>
    <w:rsid w:val="00337A99"/>
    <w:rsid w:val="00343C4D"/>
    <w:rsid w:val="003449DA"/>
    <w:rsid w:val="00345667"/>
    <w:rsid w:val="00345F2F"/>
    <w:rsid w:val="003509FB"/>
    <w:rsid w:val="00353533"/>
    <w:rsid w:val="00357363"/>
    <w:rsid w:val="00357838"/>
    <w:rsid w:val="00357C84"/>
    <w:rsid w:val="0037705C"/>
    <w:rsid w:val="003779BA"/>
    <w:rsid w:val="00380B70"/>
    <w:rsid w:val="00384731"/>
    <w:rsid w:val="00385EB0"/>
    <w:rsid w:val="0039797A"/>
    <w:rsid w:val="003A3D45"/>
    <w:rsid w:val="003A673D"/>
    <w:rsid w:val="003B339B"/>
    <w:rsid w:val="003B55DE"/>
    <w:rsid w:val="003E3E17"/>
    <w:rsid w:val="0040054B"/>
    <w:rsid w:val="00413B49"/>
    <w:rsid w:val="00417FCB"/>
    <w:rsid w:val="00420484"/>
    <w:rsid w:val="0042230C"/>
    <w:rsid w:val="00434574"/>
    <w:rsid w:val="00434A2E"/>
    <w:rsid w:val="004414CF"/>
    <w:rsid w:val="00464588"/>
    <w:rsid w:val="004704D0"/>
    <w:rsid w:val="00470597"/>
    <w:rsid w:val="004866B4"/>
    <w:rsid w:val="00486AD3"/>
    <w:rsid w:val="004947DD"/>
    <w:rsid w:val="004A33FE"/>
    <w:rsid w:val="004C1C77"/>
    <w:rsid w:val="004F29EA"/>
    <w:rsid w:val="00506A1D"/>
    <w:rsid w:val="005177DD"/>
    <w:rsid w:val="00543346"/>
    <w:rsid w:val="00544B63"/>
    <w:rsid w:val="005513D9"/>
    <w:rsid w:val="005534B9"/>
    <w:rsid w:val="00553AE5"/>
    <w:rsid w:val="00556501"/>
    <w:rsid w:val="00560E26"/>
    <w:rsid w:val="0057420B"/>
    <w:rsid w:val="00594E4F"/>
    <w:rsid w:val="005A335E"/>
    <w:rsid w:val="005A4453"/>
    <w:rsid w:val="005A67BD"/>
    <w:rsid w:val="005B3FE1"/>
    <w:rsid w:val="005B61FB"/>
    <w:rsid w:val="005C3198"/>
    <w:rsid w:val="005C71CD"/>
    <w:rsid w:val="005C7EE5"/>
    <w:rsid w:val="005D00A3"/>
    <w:rsid w:val="005D018C"/>
    <w:rsid w:val="005D605C"/>
    <w:rsid w:val="005D77D2"/>
    <w:rsid w:val="005E00E9"/>
    <w:rsid w:val="005E2E26"/>
    <w:rsid w:val="005F0393"/>
    <w:rsid w:val="00600EEF"/>
    <w:rsid w:val="00602467"/>
    <w:rsid w:val="006239B0"/>
    <w:rsid w:val="00625707"/>
    <w:rsid w:val="0065704D"/>
    <w:rsid w:val="00661D53"/>
    <w:rsid w:val="00663C64"/>
    <w:rsid w:val="00673872"/>
    <w:rsid w:val="006863CE"/>
    <w:rsid w:val="006866ED"/>
    <w:rsid w:val="00692D4A"/>
    <w:rsid w:val="0069788A"/>
    <w:rsid w:val="006B01A3"/>
    <w:rsid w:val="006B127F"/>
    <w:rsid w:val="006C7B6E"/>
    <w:rsid w:val="006D142B"/>
    <w:rsid w:val="006D4372"/>
    <w:rsid w:val="006D5E3B"/>
    <w:rsid w:val="0071317B"/>
    <w:rsid w:val="00721C26"/>
    <w:rsid w:val="00731ABC"/>
    <w:rsid w:val="0074417A"/>
    <w:rsid w:val="00744953"/>
    <w:rsid w:val="00744C86"/>
    <w:rsid w:val="00751222"/>
    <w:rsid w:val="0075683D"/>
    <w:rsid w:val="00763182"/>
    <w:rsid w:val="0077796C"/>
    <w:rsid w:val="0078192B"/>
    <w:rsid w:val="00785DF0"/>
    <w:rsid w:val="007A2E01"/>
    <w:rsid w:val="007A7166"/>
    <w:rsid w:val="007B5998"/>
    <w:rsid w:val="007C4245"/>
    <w:rsid w:val="007C5FF9"/>
    <w:rsid w:val="007D63E4"/>
    <w:rsid w:val="007E6CC2"/>
    <w:rsid w:val="007F08A7"/>
    <w:rsid w:val="007F09BE"/>
    <w:rsid w:val="007F40DD"/>
    <w:rsid w:val="007F608B"/>
    <w:rsid w:val="00816642"/>
    <w:rsid w:val="00846ECF"/>
    <w:rsid w:val="00864E64"/>
    <w:rsid w:val="00866DBE"/>
    <w:rsid w:val="008713E2"/>
    <w:rsid w:val="0089304A"/>
    <w:rsid w:val="008C1E07"/>
    <w:rsid w:val="008D5841"/>
    <w:rsid w:val="008D6F48"/>
    <w:rsid w:val="008D724F"/>
    <w:rsid w:val="008E4FA4"/>
    <w:rsid w:val="008F7EB9"/>
    <w:rsid w:val="009012AA"/>
    <w:rsid w:val="00902649"/>
    <w:rsid w:val="00925F10"/>
    <w:rsid w:val="009316C3"/>
    <w:rsid w:val="0094160D"/>
    <w:rsid w:val="009418C5"/>
    <w:rsid w:val="00955ED5"/>
    <w:rsid w:val="009664E6"/>
    <w:rsid w:val="00967C3C"/>
    <w:rsid w:val="00984E36"/>
    <w:rsid w:val="00993CEC"/>
    <w:rsid w:val="009A129E"/>
    <w:rsid w:val="009A2624"/>
    <w:rsid w:val="009A4394"/>
    <w:rsid w:val="009C1561"/>
    <w:rsid w:val="009C6192"/>
    <w:rsid w:val="009E45F7"/>
    <w:rsid w:val="009E5B61"/>
    <w:rsid w:val="009F041F"/>
    <w:rsid w:val="00A008F9"/>
    <w:rsid w:val="00A03162"/>
    <w:rsid w:val="00A11A82"/>
    <w:rsid w:val="00A12439"/>
    <w:rsid w:val="00A17AC9"/>
    <w:rsid w:val="00A264D4"/>
    <w:rsid w:val="00A476D0"/>
    <w:rsid w:val="00A63BA2"/>
    <w:rsid w:val="00A67D75"/>
    <w:rsid w:val="00A71ECD"/>
    <w:rsid w:val="00A93AEF"/>
    <w:rsid w:val="00A969B5"/>
    <w:rsid w:val="00AC1EBC"/>
    <w:rsid w:val="00AC6AA1"/>
    <w:rsid w:val="00AD4FAA"/>
    <w:rsid w:val="00AF20F9"/>
    <w:rsid w:val="00AF7A21"/>
    <w:rsid w:val="00B03E37"/>
    <w:rsid w:val="00B047FD"/>
    <w:rsid w:val="00B11BDC"/>
    <w:rsid w:val="00B14EFB"/>
    <w:rsid w:val="00B2636B"/>
    <w:rsid w:val="00B52207"/>
    <w:rsid w:val="00B56DC6"/>
    <w:rsid w:val="00B75EE2"/>
    <w:rsid w:val="00BB3487"/>
    <w:rsid w:val="00BC6295"/>
    <w:rsid w:val="00BD5E8B"/>
    <w:rsid w:val="00BE0E36"/>
    <w:rsid w:val="00BF326D"/>
    <w:rsid w:val="00C0266F"/>
    <w:rsid w:val="00C10321"/>
    <w:rsid w:val="00C12638"/>
    <w:rsid w:val="00C15343"/>
    <w:rsid w:val="00C155B1"/>
    <w:rsid w:val="00C32450"/>
    <w:rsid w:val="00C410D6"/>
    <w:rsid w:val="00C54673"/>
    <w:rsid w:val="00C60EDC"/>
    <w:rsid w:val="00C61759"/>
    <w:rsid w:val="00C66479"/>
    <w:rsid w:val="00C7354A"/>
    <w:rsid w:val="00C76206"/>
    <w:rsid w:val="00C7668D"/>
    <w:rsid w:val="00C96440"/>
    <w:rsid w:val="00CA2CA0"/>
    <w:rsid w:val="00CB39FB"/>
    <w:rsid w:val="00CC07A6"/>
    <w:rsid w:val="00CC23E2"/>
    <w:rsid w:val="00CC74BE"/>
    <w:rsid w:val="00CE350D"/>
    <w:rsid w:val="00CF0520"/>
    <w:rsid w:val="00CF0A06"/>
    <w:rsid w:val="00CF73AE"/>
    <w:rsid w:val="00D01E96"/>
    <w:rsid w:val="00D30D24"/>
    <w:rsid w:val="00D31E28"/>
    <w:rsid w:val="00D41C07"/>
    <w:rsid w:val="00D43834"/>
    <w:rsid w:val="00D6211D"/>
    <w:rsid w:val="00D9020A"/>
    <w:rsid w:val="00D92ED3"/>
    <w:rsid w:val="00DA2C53"/>
    <w:rsid w:val="00DB01A2"/>
    <w:rsid w:val="00DC107F"/>
    <w:rsid w:val="00DC20C7"/>
    <w:rsid w:val="00DC5033"/>
    <w:rsid w:val="00DE651C"/>
    <w:rsid w:val="00E01E57"/>
    <w:rsid w:val="00E05BAA"/>
    <w:rsid w:val="00E15BD8"/>
    <w:rsid w:val="00E25B17"/>
    <w:rsid w:val="00E337C0"/>
    <w:rsid w:val="00E4312D"/>
    <w:rsid w:val="00E43E9E"/>
    <w:rsid w:val="00E6122F"/>
    <w:rsid w:val="00EA79AB"/>
    <w:rsid w:val="00EB42AE"/>
    <w:rsid w:val="00EB574D"/>
    <w:rsid w:val="00EC3012"/>
    <w:rsid w:val="00EC70E1"/>
    <w:rsid w:val="00ED2BBF"/>
    <w:rsid w:val="00EE5878"/>
    <w:rsid w:val="00EE5F01"/>
    <w:rsid w:val="00EF25E5"/>
    <w:rsid w:val="00EF4EE4"/>
    <w:rsid w:val="00F23178"/>
    <w:rsid w:val="00F370A8"/>
    <w:rsid w:val="00F37E40"/>
    <w:rsid w:val="00F54812"/>
    <w:rsid w:val="00F54C2B"/>
    <w:rsid w:val="00F73D77"/>
    <w:rsid w:val="00F92D04"/>
    <w:rsid w:val="00F9632C"/>
    <w:rsid w:val="00FA0324"/>
    <w:rsid w:val="00FA46F6"/>
    <w:rsid w:val="00FA5ACC"/>
    <w:rsid w:val="00FB0E7E"/>
    <w:rsid w:val="00FB2D74"/>
    <w:rsid w:val="00FB38B6"/>
    <w:rsid w:val="00FB547A"/>
    <w:rsid w:val="00FE3DC2"/>
    <w:rsid w:val="00FE6FFE"/>
    <w:rsid w:val="00FF581F"/>
    <w:rsid w:val="00FF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ECA6"/>
  <w15:docId w15:val="{FB7462EF-0E73-4CDC-92E0-9C0F62E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020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85EB0"/>
    <w:pPr>
      <w:keepNext/>
      <w:numPr>
        <w:numId w:val="15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5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5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5"/>
      </w:numPr>
      <w:spacing w:before="240" w:after="60"/>
      <w:outlineLvl w:val="6"/>
    </w:pPr>
  </w:style>
  <w:style w:type="paragraph" w:styleId="Nadpis8">
    <w:name w:val="heading 8"/>
    <w:aliases w:val="H8,H81"/>
    <w:basedOn w:val="Normlny"/>
    <w:next w:val="Normlny"/>
    <w:qFormat/>
    <w:rsid w:val="00D9020A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H9,H91"/>
    <w:basedOn w:val="Normlny"/>
    <w:next w:val="Normlny"/>
    <w:qFormat/>
    <w:rsid w:val="00D9020A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Nzov">
    <w:name w:val="Title"/>
    <w:basedOn w:val="Normlny"/>
    <w:link w:val="NzovChar"/>
    <w:qFormat/>
    <w:rsid w:val="008C1E07"/>
    <w:pPr>
      <w:tabs>
        <w:tab w:val="left" w:pos="993"/>
      </w:tabs>
      <w:jc w:val="center"/>
    </w:pPr>
    <w:rPr>
      <w:rFonts w:ascii="Arial" w:hAnsi="Arial"/>
      <w:b/>
      <w:sz w:val="20"/>
      <w:szCs w:val="20"/>
    </w:rPr>
  </w:style>
  <w:style w:type="character" w:customStyle="1" w:styleId="NzovChar">
    <w:name w:val="Názov Char"/>
    <w:basedOn w:val="Predvolenpsmoodseku"/>
    <w:link w:val="Nzov"/>
    <w:rsid w:val="008C1E07"/>
    <w:rPr>
      <w:rFonts w:ascii="Arial" w:hAnsi="Arial"/>
      <w:b/>
      <w:lang w:eastAsia="cs-CZ"/>
    </w:rPr>
  </w:style>
  <w:style w:type="character" w:customStyle="1" w:styleId="Nadpis1Char">
    <w:name w:val="Nadpis 1 Char"/>
    <w:link w:val="Nadpis1"/>
    <w:rsid w:val="00F54812"/>
    <w:rPr>
      <w:b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602467"/>
  </w:style>
  <w:style w:type="character" w:customStyle="1" w:styleId="OdsekzoznamuChar">
    <w:name w:val="Odsek zoznamu Char"/>
    <w:link w:val="Odsekzoznamu"/>
    <w:uiPriority w:val="34"/>
    <w:rsid w:val="00A63BA2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2961</Words>
  <Characters>16883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19805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4</cp:revision>
  <cp:lastPrinted>2019-09-29T17:07:00Z</cp:lastPrinted>
  <dcterms:created xsi:type="dcterms:W3CDTF">2024-11-29T11:14:00Z</dcterms:created>
  <dcterms:modified xsi:type="dcterms:W3CDTF">2025-02-03T16:14:00Z</dcterms:modified>
</cp:coreProperties>
</file>