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9755" w14:textId="77777777" w:rsidR="00695EF1" w:rsidRPr="009D5C83" w:rsidRDefault="00695EF1" w:rsidP="007C0DD8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659B1AE7" w14:textId="462EA012" w:rsidR="00776DA1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83765564" w:history="1">
        <w:r w:rsidR="00776DA1" w:rsidRPr="00547443">
          <w:rPr>
            <w:rStyle w:val="Hypertextovprepojenie"/>
            <w:noProof/>
          </w:rPr>
          <w:t>1.</w:t>
        </w:r>
        <w:r w:rsidR="00776D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="00776DA1" w:rsidRPr="00547443">
          <w:rPr>
            <w:rStyle w:val="Hypertextovprepojenie"/>
            <w:noProof/>
          </w:rPr>
          <w:t>IDENTIFIKAČNÉ ÚDAJE STAVBY</w:t>
        </w:r>
        <w:r w:rsidR="00776DA1">
          <w:rPr>
            <w:noProof/>
            <w:webHidden/>
          </w:rPr>
          <w:tab/>
        </w:r>
        <w:r w:rsidR="00776DA1">
          <w:rPr>
            <w:noProof/>
            <w:webHidden/>
          </w:rPr>
          <w:fldChar w:fldCharType="begin"/>
        </w:r>
        <w:r w:rsidR="00776DA1">
          <w:rPr>
            <w:noProof/>
            <w:webHidden/>
          </w:rPr>
          <w:instrText xml:space="preserve"> PAGEREF _Toc183765564 \h </w:instrText>
        </w:r>
        <w:r w:rsidR="00776DA1">
          <w:rPr>
            <w:noProof/>
            <w:webHidden/>
          </w:rPr>
        </w:r>
        <w:r w:rsidR="00776DA1">
          <w:rPr>
            <w:noProof/>
            <w:webHidden/>
          </w:rPr>
          <w:fldChar w:fldCharType="separate"/>
        </w:r>
        <w:r w:rsidR="00776DA1">
          <w:rPr>
            <w:noProof/>
            <w:webHidden/>
          </w:rPr>
          <w:t>2</w:t>
        </w:r>
        <w:r w:rsidR="00776DA1">
          <w:rPr>
            <w:noProof/>
            <w:webHidden/>
          </w:rPr>
          <w:fldChar w:fldCharType="end"/>
        </w:r>
      </w:hyperlink>
    </w:p>
    <w:p w14:paraId="0A63EB42" w14:textId="415C2049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65" w:history="1">
        <w:r w:rsidRPr="00547443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450690" w14:textId="43B7F54F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66" w:history="1">
        <w:r w:rsidRPr="00547443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1199603" w14:textId="778F6231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67" w:history="1">
        <w:r w:rsidRPr="00547443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9CA072" w14:textId="20F2D1C1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68" w:history="1">
        <w:r w:rsidRPr="00547443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C40777" w14:textId="1785C780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69" w:history="1">
        <w:r w:rsidRPr="00547443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5F0FBD" w14:textId="42322372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70" w:history="1">
        <w:r w:rsidRPr="00547443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EB7F49" w14:textId="26C1579C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71" w:history="1">
        <w:r w:rsidRPr="00547443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7EBAC8" w14:textId="7587BDF5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72" w:history="1">
        <w:r w:rsidRPr="00547443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D06B63" w14:textId="6D5831C3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73" w:history="1">
        <w:r w:rsidRPr="00547443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B4A1E8" w14:textId="4A21681B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74" w:history="1">
        <w:r w:rsidRPr="00547443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B445AD" w14:textId="5A3B6A17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75" w:history="1">
        <w:r w:rsidRPr="00547443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E1FC8D" w14:textId="67A0FDE4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76" w:history="1">
        <w:r w:rsidRPr="00547443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A28D0F" w14:textId="72F402EF" w:rsidR="00776DA1" w:rsidRDefault="00776DA1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5577" w:history="1">
        <w:r w:rsidRPr="00547443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0A3824" w14:textId="4F6F2FFC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78" w:history="1">
        <w:r w:rsidRPr="00547443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187FB0" w14:textId="0F600354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79" w:history="1">
        <w:r w:rsidRPr="00547443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E76F22" w14:textId="6BAE85EF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80" w:history="1">
        <w:r w:rsidRPr="00547443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9F5048" w14:textId="79B0EBE2" w:rsidR="00776DA1" w:rsidRDefault="00776DA1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5581" w:history="1">
        <w:r w:rsidRPr="00547443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547443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_Toc183765581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591005" w14:textId="3CD7A755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17F9C0C0" w14:textId="77777777" w:rsidR="00153AF2" w:rsidRDefault="00153AF2" w:rsidP="00F93E21"/>
    <w:p w14:paraId="10AEF383" w14:textId="77777777" w:rsidR="0022642A" w:rsidRDefault="0022642A" w:rsidP="00F93E21"/>
    <w:p w14:paraId="5EDA1AE8" w14:textId="77777777" w:rsidR="0022642A" w:rsidRDefault="0022642A" w:rsidP="00F93E21"/>
    <w:p w14:paraId="71818416" w14:textId="77777777" w:rsidR="0022642A" w:rsidRDefault="0022642A" w:rsidP="00F93E21"/>
    <w:p w14:paraId="1244A8BF" w14:textId="77777777" w:rsidR="0022642A" w:rsidRDefault="0022642A" w:rsidP="00F93E21"/>
    <w:p w14:paraId="19725B09" w14:textId="77777777" w:rsidR="00153AF2" w:rsidRDefault="00153AF2" w:rsidP="00F93E21"/>
    <w:p w14:paraId="52D336BF" w14:textId="77777777" w:rsidR="00153AF2" w:rsidRDefault="00153AF2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83765564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311779" w:rsidRPr="00A4341E" w14:paraId="6F773543" w14:textId="77777777" w:rsidTr="003528A9">
        <w:trPr>
          <w:trHeight w:val="398"/>
        </w:trPr>
        <w:tc>
          <w:tcPr>
            <w:tcW w:w="2410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662" w:type="dxa"/>
          </w:tcPr>
          <w:p w14:paraId="755F98D6" w14:textId="697F147B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776DA1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776DA1">
              <w:rPr>
                <w:rFonts w:cs="Arial"/>
                <w:bCs/>
              </w:rPr>
              <w:t>teel Košice, s</w:t>
            </w:r>
            <w:r w:rsidRPr="00A4341E">
              <w:rPr>
                <w:rFonts w:cs="Arial"/>
                <w:bCs/>
              </w:rPr>
              <w:t>.</w:t>
            </w:r>
            <w:r w:rsidR="00776DA1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776DA1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3528A9">
        <w:tc>
          <w:tcPr>
            <w:tcW w:w="2410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662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3528A9">
        <w:tc>
          <w:tcPr>
            <w:tcW w:w="2410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662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3528A9">
        <w:tc>
          <w:tcPr>
            <w:tcW w:w="2410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662" w:type="dxa"/>
          </w:tcPr>
          <w:p w14:paraId="0063F303" w14:textId="26DCA8AD" w:rsidR="00D07705" w:rsidRPr="003528A9" w:rsidRDefault="006B752A" w:rsidP="00D07705">
            <w:pPr>
              <w:spacing w:before="240" w:line="276" w:lineRule="auto"/>
            </w:pPr>
            <w:r w:rsidRPr="006B752A">
              <w:t>SO 20</w:t>
            </w:r>
            <w:r w:rsidR="00C16C5E">
              <w:t>5</w:t>
            </w:r>
            <w:r w:rsidRPr="006B752A">
              <w:t xml:space="preserve"> – </w:t>
            </w:r>
            <w:r w:rsidR="003528A9" w:rsidRPr="003528A9">
              <w:t>Prípojka pitnej vody</w:t>
            </w:r>
          </w:p>
        </w:tc>
      </w:tr>
      <w:tr w:rsidR="00311779" w:rsidRPr="003528A9" w14:paraId="66B820F2" w14:textId="77777777" w:rsidTr="003528A9">
        <w:tc>
          <w:tcPr>
            <w:tcW w:w="2410" w:type="dxa"/>
          </w:tcPr>
          <w:p w14:paraId="5947E72E" w14:textId="77777777" w:rsidR="00311779" w:rsidRPr="00A4341E" w:rsidRDefault="00311779" w:rsidP="003528A9">
            <w:pPr>
              <w:spacing w:before="240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662" w:type="dxa"/>
          </w:tcPr>
          <w:p w14:paraId="367CA44E" w14:textId="188C0D81" w:rsidR="00311779" w:rsidRPr="003528A9" w:rsidRDefault="00D07705" w:rsidP="003528A9">
            <w:pPr>
              <w:spacing w:before="240" w:line="276" w:lineRule="auto"/>
            </w:pPr>
            <w:r w:rsidRPr="003528A9">
              <w:t>S</w:t>
            </w:r>
            <w:r w:rsidR="006B752A" w:rsidRPr="003528A9">
              <w:t>O</w:t>
            </w:r>
            <w:r w:rsidRPr="003528A9">
              <w:t xml:space="preserve"> 20</w:t>
            </w:r>
            <w:r w:rsidR="00C16C5E" w:rsidRPr="003528A9">
              <w:t>5</w:t>
            </w:r>
            <w:r w:rsidR="006B752A" w:rsidRPr="003528A9">
              <w:t>.EE</w:t>
            </w:r>
            <w:r w:rsidRPr="003528A9">
              <w:t xml:space="preserve"> – </w:t>
            </w:r>
            <w:r w:rsidR="003528A9" w:rsidRPr="003528A9">
              <w:t>Prevádzkový rozvod silnoprúdu</w:t>
            </w:r>
          </w:p>
        </w:tc>
      </w:tr>
      <w:tr w:rsidR="00311779" w:rsidRPr="003528A9" w14:paraId="247791FC" w14:textId="77777777" w:rsidTr="003528A9">
        <w:tc>
          <w:tcPr>
            <w:tcW w:w="2410" w:type="dxa"/>
          </w:tcPr>
          <w:p w14:paraId="40D4D13C" w14:textId="77777777" w:rsidR="00311779" w:rsidRPr="00A4341E" w:rsidRDefault="00311779" w:rsidP="003528A9">
            <w:pPr>
              <w:spacing w:before="240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662" w:type="dxa"/>
          </w:tcPr>
          <w:p w14:paraId="3F6BC529" w14:textId="15C0B000" w:rsidR="00311779" w:rsidRPr="003528A9" w:rsidRDefault="00E73AA9" w:rsidP="003528A9">
            <w:pPr>
              <w:spacing w:before="240" w:line="276" w:lineRule="auto"/>
            </w:pPr>
            <w:r w:rsidRPr="003528A9">
              <w:t>Dokumentácia pre stavebné povolenie</w:t>
            </w:r>
          </w:p>
        </w:tc>
      </w:tr>
      <w:tr w:rsidR="00311779" w:rsidRPr="003528A9" w14:paraId="1FB3505B" w14:textId="77777777" w:rsidTr="003528A9">
        <w:tc>
          <w:tcPr>
            <w:tcW w:w="2410" w:type="dxa"/>
          </w:tcPr>
          <w:p w14:paraId="1A282D17" w14:textId="77777777" w:rsidR="00311779" w:rsidRPr="003528A9" w:rsidRDefault="00311779" w:rsidP="003528A9">
            <w:pPr>
              <w:spacing w:before="240"/>
              <w:rPr>
                <w:rFonts w:cs="Arial"/>
                <w:b/>
              </w:rPr>
            </w:pPr>
            <w:r w:rsidRPr="003528A9">
              <w:rPr>
                <w:rFonts w:cs="Arial"/>
                <w:b/>
              </w:rPr>
              <w:t>Okres</w:t>
            </w:r>
          </w:p>
        </w:tc>
        <w:tc>
          <w:tcPr>
            <w:tcW w:w="6662" w:type="dxa"/>
          </w:tcPr>
          <w:p w14:paraId="12569C35" w14:textId="77777777" w:rsidR="00311779" w:rsidRPr="003528A9" w:rsidRDefault="00311779" w:rsidP="003528A9">
            <w:pPr>
              <w:spacing w:before="120" w:line="276" w:lineRule="auto"/>
            </w:pPr>
            <w:r w:rsidRPr="003528A9">
              <w:t>Košice II</w:t>
            </w:r>
          </w:p>
        </w:tc>
      </w:tr>
      <w:tr w:rsidR="00311779" w:rsidRPr="00A4341E" w14:paraId="4963563D" w14:textId="77777777" w:rsidTr="003528A9">
        <w:tc>
          <w:tcPr>
            <w:tcW w:w="2410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662" w:type="dxa"/>
          </w:tcPr>
          <w:p w14:paraId="575DED3E" w14:textId="77777777" w:rsidR="00311779" w:rsidRPr="003528A9" w:rsidRDefault="00311779" w:rsidP="0085240D">
            <w:pPr>
              <w:spacing w:before="120" w:line="276" w:lineRule="auto"/>
            </w:pPr>
            <w:r w:rsidRPr="003528A9">
              <w:t>Košický</w:t>
            </w:r>
          </w:p>
        </w:tc>
      </w:tr>
      <w:tr w:rsidR="00311779" w:rsidRPr="00A4341E" w14:paraId="03AD19BE" w14:textId="77777777" w:rsidTr="003528A9">
        <w:tc>
          <w:tcPr>
            <w:tcW w:w="2410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662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3528A9">
        <w:tc>
          <w:tcPr>
            <w:tcW w:w="2410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662" w:type="dxa"/>
          </w:tcPr>
          <w:p w14:paraId="69934D56" w14:textId="189E54CD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776DA1" w:rsidRPr="00A4341E">
              <w:rPr>
                <w:rFonts w:cs="Arial"/>
                <w:bCs/>
              </w:rPr>
              <w:t>U.</w:t>
            </w:r>
            <w:r w:rsidR="00776DA1">
              <w:rPr>
                <w:rFonts w:cs="Arial"/>
                <w:bCs/>
              </w:rPr>
              <w:t xml:space="preserve"> </w:t>
            </w:r>
            <w:r w:rsidR="00776DA1" w:rsidRPr="00A4341E">
              <w:rPr>
                <w:rFonts w:cs="Arial"/>
                <w:bCs/>
              </w:rPr>
              <w:t>S. S</w:t>
            </w:r>
            <w:r w:rsidR="00776DA1">
              <w:rPr>
                <w:rFonts w:cs="Arial"/>
                <w:bCs/>
              </w:rPr>
              <w:t>teel Košice, s</w:t>
            </w:r>
            <w:r w:rsidR="00776DA1" w:rsidRPr="00A4341E">
              <w:rPr>
                <w:rFonts w:cs="Arial"/>
                <w:bCs/>
              </w:rPr>
              <w:t>.</w:t>
            </w:r>
            <w:r w:rsidR="00776DA1">
              <w:rPr>
                <w:rFonts w:cs="Arial"/>
                <w:bCs/>
              </w:rPr>
              <w:t xml:space="preserve"> </w:t>
            </w:r>
            <w:r w:rsidR="00776DA1" w:rsidRPr="00A4341E">
              <w:rPr>
                <w:rFonts w:cs="Arial"/>
                <w:bCs/>
              </w:rPr>
              <w:t>r.</w:t>
            </w:r>
            <w:r w:rsidR="00776DA1">
              <w:rPr>
                <w:rFonts w:cs="Arial"/>
                <w:bCs/>
              </w:rPr>
              <w:t xml:space="preserve"> </w:t>
            </w:r>
            <w:r w:rsidR="00776DA1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3528A9">
        <w:tc>
          <w:tcPr>
            <w:tcW w:w="2410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662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3528A9">
        <w:tc>
          <w:tcPr>
            <w:tcW w:w="2410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662" w:type="dxa"/>
          </w:tcPr>
          <w:p w14:paraId="705C7D63" w14:textId="4F135B9F" w:rsidR="00311779" w:rsidRPr="00A4341E" w:rsidRDefault="00776DA1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>teel Košice, s</w:t>
            </w:r>
            <w:r w:rsidRPr="00A4341E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3528A9">
        <w:tc>
          <w:tcPr>
            <w:tcW w:w="2410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662" w:type="dxa"/>
          </w:tcPr>
          <w:p w14:paraId="32AA82FE" w14:textId="317D0F7A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776DA1">
              <w:rPr>
                <w:rFonts w:cs="Arial"/>
              </w:rPr>
              <w:t>3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83765565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0DAB8003" w14:textId="3DCA9AFC" w:rsidR="00265946" w:rsidRDefault="00311779" w:rsidP="00265946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D07705" w:rsidRPr="00D07705">
        <w:rPr>
          <w:rFonts w:ascii="Arial" w:hAnsi="Arial" w:cs="Arial"/>
          <w:sz w:val="22"/>
          <w:szCs w:val="22"/>
        </w:rPr>
        <w:t>DSP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E73AA9">
        <w:rPr>
          <w:rFonts w:ascii="Arial" w:hAnsi="Arial" w:cs="Arial"/>
          <w:sz w:val="22"/>
          <w:szCs w:val="22"/>
        </w:rPr>
        <w:t xml:space="preserve">je </w:t>
      </w:r>
      <w:r w:rsidR="003528A9">
        <w:rPr>
          <w:rFonts w:ascii="Arial" w:hAnsi="Arial" w:cs="Arial"/>
          <w:sz w:val="22"/>
          <w:szCs w:val="22"/>
        </w:rPr>
        <w:t>prevádzkový rozvod silnoprúdu</w:t>
      </w:r>
      <w:r w:rsidR="00E73AA9">
        <w:rPr>
          <w:rFonts w:ascii="Arial" w:hAnsi="Arial" w:cs="Arial"/>
          <w:sz w:val="22"/>
          <w:szCs w:val="22"/>
        </w:rPr>
        <w:t xml:space="preserve">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r w:rsidR="0087617C">
        <w:rPr>
          <w:rFonts w:ascii="Arial" w:hAnsi="Arial" w:cs="Arial"/>
          <w:sz w:val="22"/>
          <w:szCs w:val="22"/>
        </w:rPr>
        <w:t>SO 20</w:t>
      </w:r>
      <w:r w:rsidR="003528A9">
        <w:rPr>
          <w:rFonts w:ascii="Arial" w:hAnsi="Arial" w:cs="Arial"/>
          <w:sz w:val="22"/>
          <w:szCs w:val="22"/>
        </w:rPr>
        <w:t>5</w:t>
      </w:r>
      <w:r w:rsidR="0087617C">
        <w:rPr>
          <w:rFonts w:ascii="Arial" w:hAnsi="Arial" w:cs="Arial"/>
          <w:sz w:val="22"/>
          <w:szCs w:val="22"/>
        </w:rPr>
        <w:t xml:space="preserve"> </w:t>
      </w:r>
      <w:r w:rsidR="003528A9" w:rsidRPr="003528A9">
        <w:rPr>
          <w:rFonts w:ascii="Arial" w:hAnsi="Arial" w:cs="Arial"/>
          <w:sz w:val="22"/>
          <w:szCs w:val="22"/>
        </w:rPr>
        <w:t>Prípojka pitnej vody</w:t>
      </w:r>
      <w:r w:rsidR="00265946" w:rsidRPr="00D065BA">
        <w:rPr>
          <w:rFonts w:ascii="Arial" w:hAnsi="Arial" w:cs="Arial"/>
          <w:sz w:val="22"/>
          <w:szCs w:val="22"/>
        </w:rPr>
        <w:t>.</w:t>
      </w:r>
    </w:p>
    <w:p w14:paraId="2E481D85" w14:textId="69C2A6F3" w:rsidR="000E487E" w:rsidRPr="000E487E" w:rsidRDefault="003528A9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D5699">
        <w:rPr>
          <w:rFonts w:ascii="Arial" w:hAnsi="Arial" w:cs="Arial"/>
          <w:b/>
          <w:bCs/>
          <w:sz w:val="22"/>
          <w:szCs w:val="22"/>
        </w:rPr>
        <w:t>O</w:t>
      </w:r>
      <w:r w:rsidR="000E487E" w:rsidRPr="000D5699">
        <w:rPr>
          <w:rFonts w:ascii="Arial" w:hAnsi="Arial" w:cs="Arial"/>
          <w:b/>
          <w:bCs/>
          <w:sz w:val="22"/>
          <w:szCs w:val="22"/>
        </w:rPr>
        <w:t xml:space="preserve">svetlenie </w:t>
      </w:r>
      <w:r w:rsidR="00DB724F" w:rsidRPr="000D5699">
        <w:rPr>
          <w:rFonts w:ascii="Arial" w:hAnsi="Arial" w:cs="Arial"/>
          <w:b/>
          <w:bCs/>
          <w:sz w:val="22"/>
          <w:szCs w:val="22"/>
        </w:rPr>
        <w:t>technologickej šachty</w:t>
      </w:r>
      <w:r w:rsidR="000E487E" w:rsidRPr="000D5699">
        <w:rPr>
          <w:rFonts w:ascii="Arial" w:hAnsi="Arial" w:cs="Arial"/>
          <w:b/>
          <w:bCs/>
          <w:sz w:val="22"/>
          <w:szCs w:val="22"/>
        </w:rPr>
        <w:t xml:space="preserve"> a uzemnenie potrubí a</w:t>
      </w:r>
      <w:r w:rsidRPr="000D5699">
        <w:rPr>
          <w:rFonts w:ascii="Arial" w:hAnsi="Arial" w:cs="Arial"/>
          <w:b/>
          <w:bCs/>
          <w:sz w:val="22"/>
          <w:szCs w:val="22"/>
        </w:rPr>
        <w:t> </w:t>
      </w:r>
      <w:r w:rsidR="000E487E" w:rsidRPr="000D5699">
        <w:rPr>
          <w:rFonts w:ascii="Arial" w:hAnsi="Arial" w:cs="Arial"/>
          <w:b/>
          <w:bCs/>
          <w:sz w:val="22"/>
          <w:szCs w:val="22"/>
        </w:rPr>
        <w:t>armatúr</w:t>
      </w:r>
      <w:r w:rsidRPr="000D5699">
        <w:rPr>
          <w:rFonts w:ascii="Arial" w:hAnsi="Arial" w:cs="Arial"/>
          <w:b/>
          <w:bCs/>
          <w:sz w:val="22"/>
          <w:szCs w:val="22"/>
        </w:rPr>
        <w:t xml:space="preserve"> je riešené v projekte SO204, nakoľko elektroinštalácia je spoločná</w:t>
      </w:r>
      <w:r w:rsidR="000E487E" w:rsidRPr="000E487E">
        <w:rPr>
          <w:rFonts w:ascii="Arial" w:hAnsi="Arial" w:cs="Arial"/>
          <w:sz w:val="22"/>
          <w:szCs w:val="22"/>
        </w:rPr>
        <w:t xml:space="preserve">. Prípojka </w:t>
      </w:r>
      <w:r w:rsidR="00776DA1">
        <w:rPr>
          <w:rFonts w:ascii="Arial" w:hAnsi="Arial" w:cs="Arial"/>
          <w:sz w:val="22"/>
          <w:szCs w:val="22"/>
        </w:rPr>
        <w:t>NN</w:t>
      </w:r>
      <w:r w:rsidR="000E487E" w:rsidRPr="000E487E">
        <w:rPr>
          <w:rFonts w:ascii="Arial" w:hAnsi="Arial" w:cs="Arial"/>
          <w:sz w:val="22"/>
          <w:szCs w:val="22"/>
        </w:rPr>
        <w:t xml:space="preserve"> pre </w:t>
      </w:r>
      <w:proofErr w:type="spellStart"/>
      <w:r w:rsidR="000E487E" w:rsidRPr="000E487E">
        <w:rPr>
          <w:rFonts w:ascii="Arial" w:hAnsi="Arial" w:cs="Arial"/>
          <w:sz w:val="22"/>
          <w:szCs w:val="22"/>
        </w:rPr>
        <w:t>pre</w:t>
      </w:r>
      <w:proofErr w:type="spellEnd"/>
      <w:r w:rsidR="000E487E" w:rsidRPr="000E487E">
        <w:rPr>
          <w:rFonts w:ascii="Arial" w:hAnsi="Arial" w:cs="Arial"/>
          <w:sz w:val="22"/>
          <w:szCs w:val="22"/>
        </w:rPr>
        <w:t xml:space="preserve"> osvetlenie </w:t>
      </w:r>
      <w:r w:rsidR="000E487E">
        <w:rPr>
          <w:rFonts w:ascii="Arial" w:hAnsi="Arial" w:cs="Arial"/>
          <w:sz w:val="22"/>
          <w:szCs w:val="22"/>
        </w:rPr>
        <w:t>bude z</w:t>
      </w:r>
      <w:r w:rsidR="00DB724F">
        <w:rPr>
          <w:rFonts w:ascii="Arial" w:hAnsi="Arial" w:cs="Arial"/>
          <w:sz w:val="22"/>
          <w:szCs w:val="22"/>
        </w:rPr>
        <w:t> rozvádzača RS 203.1</w:t>
      </w:r>
      <w:r w:rsidR="000E487E" w:rsidRPr="000E487E">
        <w:rPr>
          <w:rFonts w:ascii="Arial" w:hAnsi="Arial" w:cs="Arial"/>
          <w:sz w:val="22"/>
          <w:szCs w:val="22"/>
        </w:rPr>
        <w:t>.</w:t>
      </w:r>
    </w:p>
    <w:p w14:paraId="1FA13F1A" w14:textId="4B2CDA55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>Rozvádzač bud</w:t>
      </w:r>
      <w:r w:rsidR="00DB724F">
        <w:rPr>
          <w:rFonts w:ascii="Arial" w:hAnsi="Arial" w:cs="Arial"/>
          <w:sz w:val="22"/>
          <w:szCs w:val="22"/>
        </w:rPr>
        <w:t>e</w:t>
      </w:r>
      <w:r w:rsidRPr="000E487E">
        <w:rPr>
          <w:rFonts w:ascii="Arial" w:hAnsi="Arial" w:cs="Arial"/>
          <w:sz w:val="22"/>
          <w:szCs w:val="22"/>
        </w:rPr>
        <w:t xml:space="preserve"> umiestnen</w:t>
      </w:r>
      <w:r w:rsidR="00DB724F">
        <w:rPr>
          <w:rFonts w:ascii="Arial" w:hAnsi="Arial" w:cs="Arial"/>
          <w:sz w:val="22"/>
          <w:szCs w:val="22"/>
        </w:rPr>
        <w:t>ý</w:t>
      </w:r>
      <w:r w:rsidRPr="000E487E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kovov</w:t>
      </w:r>
      <w:r w:rsidR="00DB724F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konštrukci</w:t>
      </w:r>
      <w:r w:rsidR="00DB724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DB724F">
        <w:rPr>
          <w:rFonts w:ascii="Arial" w:hAnsi="Arial" w:cs="Arial"/>
          <w:sz w:val="22"/>
          <w:szCs w:val="22"/>
        </w:rPr>
        <w:t>umie</w:t>
      </w:r>
      <w:r w:rsidR="00DE294F">
        <w:rPr>
          <w:rFonts w:ascii="Arial" w:hAnsi="Arial" w:cs="Arial"/>
          <w:sz w:val="22"/>
          <w:szCs w:val="22"/>
        </w:rPr>
        <w:t>s</w:t>
      </w:r>
      <w:r w:rsidR="00DB724F">
        <w:rPr>
          <w:rFonts w:ascii="Arial" w:hAnsi="Arial" w:cs="Arial"/>
          <w:sz w:val="22"/>
          <w:szCs w:val="22"/>
        </w:rPr>
        <w:t xml:space="preserve">tnenej na podpernom stĺpe potrubného mosta </w:t>
      </w:r>
      <w:r w:rsidR="00776DA1">
        <w:rPr>
          <w:rFonts w:ascii="Arial" w:hAnsi="Arial" w:cs="Arial"/>
          <w:sz w:val="22"/>
          <w:szCs w:val="22"/>
        </w:rPr>
        <w:t xml:space="preserve">trasy A3 </w:t>
      </w:r>
      <w:r w:rsidR="00DB724F">
        <w:rPr>
          <w:rFonts w:ascii="Arial" w:hAnsi="Arial" w:cs="Arial"/>
          <w:sz w:val="22"/>
          <w:szCs w:val="22"/>
        </w:rPr>
        <w:t>č.17</w:t>
      </w:r>
      <w:r w:rsidRPr="000E487E">
        <w:rPr>
          <w:rFonts w:ascii="Arial" w:hAnsi="Arial" w:cs="Arial"/>
          <w:sz w:val="22"/>
          <w:szCs w:val="22"/>
        </w:rPr>
        <w:t>.</w:t>
      </w:r>
    </w:p>
    <w:p w14:paraId="07FE7C60" w14:textId="2B76C132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 xml:space="preserve">Osvetlenie bude osadené na </w:t>
      </w:r>
      <w:r w:rsidR="00DB724F">
        <w:rPr>
          <w:rFonts w:ascii="Arial" w:hAnsi="Arial" w:cs="Arial"/>
          <w:sz w:val="22"/>
          <w:szCs w:val="22"/>
        </w:rPr>
        <w:t>bočných stenách technologickej šachty. Pred</w:t>
      </w:r>
      <w:r w:rsidRPr="000E487E">
        <w:rPr>
          <w:rFonts w:ascii="Arial" w:hAnsi="Arial" w:cs="Arial"/>
          <w:sz w:val="22"/>
          <w:szCs w:val="22"/>
        </w:rPr>
        <w:t xml:space="preserve">nostne budú použité svietidlá s LED zdrojmi. </w:t>
      </w:r>
    </w:p>
    <w:p w14:paraId="48F61DA1" w14:textId="03704991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>Uzemňovač sa predpoklad</w:t>
      </w:r>
      <w:r w:rsidR="00DB724F">
        <w:rPr>
          <w:rFonts w:ascii="Arial" w:hAnsi="Arial" w:cs="Arial"/>
          <w:sz w:val="22"/>
          <w:szCs w:val="22"/>
        </w:rPr>
        <w:t>á</w:t>
      </w:r>
      <w:r w:rsidRPr="000E487E">
        <w:rPr>
          <w:rFonts w:ascii="Arial" w:hAnsi="Arial" w:cs="Arial"/>
          <w:sz w:val="22"/>
          <w:szCs w:val="22"/>
        </w:rPr>
        <w:t xml:space="preserve"> základov</w:t>
      </w:r>
      <w:r w:rsidR="00DB724F">
        <w:rPr>
          <w:rFonts w:ascii="Arial" w:hAnsi="Arial" w:cs="Arial"/>
          <w:sz w:val="22"/>
          <w:szCs w:val="22"/>
        </w:rPr>
        <w:t>ý</w:t>
      </w:r>
      <w:r w:rsidRPr="000E487E">
        <w:rPr>
          <w:rFonts w:ascii="Arial" w:hAnsi="Arial" w:cs="Arial"/>
          <w:sz w:val="22"/>
          <w:szCs w:val="22"/>
        </w:rPr>
        <w:t xml:space="preserve"> typu B s vývod</w:t>
      </w:r>
      <w:r w:rsidR="00DB724F">
        <w:rPr>
          <w:rFonts w:ascii="Arial" w:hAnsi="Arial" w:cs="Arial"/>
          <w:sz w:val="22"/>
          <w:szCs w:val="22"/>
        </w:rPr>
        <w:t>o</w:t>
      </w:r>
      <w:r w:rsidRPr="000E487E">
        <w:rPr>
          <w:rFonts w:ascii="Arial" w:hAnsi="Arial" w:cs="Arial"/>
          <w:sz w:val="22"/>
          <w:szCs w:val="22"/>
        </w:rPr>
        <w:t>m pre rozvod uzemnenia TG zariadení. Uzemňovač bud</w:t>
      </w:r>
      <w:r w:rsidR="00DB724F">
        <w:rPr>
          <w:rFonts w:ascii="Arial" w:hAnsi="Arial" w:cs="Arial"/>
          <w:sz w:val="22"/>
          <w:szCs w:val="22"/>
        </w:rPr>
        <w:t>e</w:t>
      </w:r>
      <w:r w:rsidRPr="000E487E">
        <w:rPr>
          <w:rFonts w:ascii="Arial" w:hAnsi="Arial" w:cs="Arial"/>
          <w:sz w:val="22"/>
          <w:szCs w:val="22"/>
        </w:rPr>
        <w:t xml:space="preserve"> mať aj vývod pre prepojenie s okolitými uzemňovačmi ako systém </w:t>
      </w:r>
      <w:proofErr w:type="spellStart"/>
      <w:r w:rsidRPr="000E487E">
        <w:rPr>
          <w:rFonts w:ascii="Arial" w:hAnsi="Arial" w:cs="Arial"/>
          <w:sz w:val="22"/>
          <w:szCs w:val="22"/>
        </w:rPr>
        <w:t>ekvipotenciálového</w:t>
      </w:r>
      <w:proofErr w:type="spellEnd"/>
      <w:r w:rsidRPr="000E487E">
        <w:rPr>
          <w:rFonts w:ascii="Arial" w:hAnsi="Arial" w:cs="Arial"/>
          <w:sz w:val="22"/>
          <w:szCs w:val="22"/>
        </w:rPr>
        <w:t xml:space="preserve"> vyrovnania.</w:t>
      </w:r>
    </w:p>
    <w:p w14:paraId="5163E192" w14:textId="075AB302" w:rsidR="00311779" w:rsidRPr="00A4341E" w:rsidRDefault="00311779" w:rsidP="00265946">
      <w:pPr>
        <w:spacing w:line="276" w:lineRule="auto"/>
        <w:ind w:firstLine="708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83765566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lastRenderedPageBreak/>
        <w:t>konzultácie a porady ako aj e-mailová komunikácia so zodpovednými pracovníkmi USS;</w:t>
      </w:r>
    </w:p>
    <w:p w14:paraId="0F207481" w14:textId="6F3D6AF8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</w:t>
      </w:r>
      <w:proofErr w:type="spellStart"/>
      <w:r w:rsidR="00E73AA9">
        <w:rPr>
          <w:rFonts w:cs="Arial"/>
        </w:rPr>
        <w:t>MaR</w:t>
      </w:r>
      <w:proofErr w:type="spellEnd"/>
      <w:r>
        <w:rPr>
          <w:rFonts w:cs="Arial"/>
        </w:rPr>
        <w:t xml:space="preserve">, ASRTP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776DA1" w:rsidRDefault="00311779" w:rsidP="00311779">
      <w:pPr>
        <w:pStyle w:val="Odsekzoznamu"/>
        <w:spacing w:line="276" w:lineRule="auto"/>
        <w:ind w:left="1068"/>
        <w:contextualSpacing/>
        <w:rPr>
          <w:rFonts w:cs="Arial"/>
          <w:sz w:val="20"/>
          <w:szCs w:val="20"/>
        </w:rPr>
      </w:pPr>
    </w:p>
    <w:p w14:paraId="1750D070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bookmarkStart w:id="6" w:name="_Toc411787454"/>
      <w:bookmarkStart w:id="7" w:name="_Toc531272102"/>
      <w:bookmarkStart w:id="8" w:name="_Toc531687616"/>
      <w:r w:rsidRPr="00776DA1">
        <w:rPr>
          <w:rFonts w:cs="Arial"/>
          <w:sz w:val="20"/>
          <w:szCs w:val="20"/>
        </w:rPr>
        <w:t xml:space="preserve">STN 33 2000-1 : </w:t>
      </w:r>
      <w:r w:rsidRPr="00776DA1">
        <w:rPr>
          <w:sz w:val="20"/>
          <w:szCs w:val="20"/>
        </w:rPr>
        <w:t xml:space="preserve">2009-04 </w:t>
      </w:r>
      <w:r w:rsidRPr="00776DA1">
        <w:rPr>
          <w:rFonts w:cs="Arial"/>
          <w:sz w:val="20"/>
          <w:szCs w:val="20"/>
        </w:rPr>
        <w:t xml:space="preserve">-  El. </w:t>
      </w:r>
      <w:proofErr w:type="spellStart"/>
      <w:r w:rsidRPr="00776DA1">
        <w:rPr>
          <w:rFonts w:cs="Arial"/>
          <w:sz w:val="20"/>
          <w:szCs w:val="20"/>
        </w:rPr>
        <w:t>inšt</w:t>
      </w:r>
      <w:proofErr w:type="spellEnd"/>
      <w:r w:rsidRPr="00776DA1">
        <w:rPr>
          <w:rFonts w:cs="Arial"/>
          <w:sz w:val="20"/>
          <w:szCs w:val="20"/>
        </w:rPr>
        <w:t>. budov. Časť1: Rozsah platnosti, účel a základné princípy</w:t>
      </w:r>
    </w:p>
    <w:p w14:paraId="12590A38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sz w:val="20"/>
          <w:szCs w:val="20"/>
        </w:rPr>
        <w:t xml:space="preserve">STN IEC 6050-826 :2023 </w:t>
      </w:r>
      <w:r w:rsidRPr="00776DA1">
        <w:rPr>
          <w:rFonts w:cs="Arial"/>
          <w:sz w:val="20"/>
          <w:szCs w:val="20"/>
        </w:rPr>
        <w:t>-  Medzinárodný elektrotechnický slovník. Kap. 826: Elektrické inštalácie budov.</w:t>
      </w:r>
    </w:p>
    <w:p w14:paraId="7CE9D34B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33 2000-4-41 : 2019-03  El. </w:t>
      </w:r>
      <w:proofErr w:type="spellStart"/>
      <w:r w:rsidRPr="00776DA1">
        <w:rPr>
          <w:rFonts w:cs="Arial"/>
          <w:sz w:val="20"/>
          <w:szCs w:val="20"/>
        </w:rPr>
        <w:t>inšt</w:t>
      </w:r>
      <w:proofErr w:type="spellEnd"/>
      <w:r w:rsidRPr="00776DA1">
        <w:rPr>
          <w:rFonts w:cs="Arial"/>
          <w:sz w:val="20"/>
          <w:szCs w:val="20"/>
        </w:rPr>
        <w:t xml:space="preserve">. budov. Časť4: Zaistenie bezpečnosti.  Kap.41: Ochrana pred úrazom el. prúdom. </w:t>
      </w:r>
      <w:r w:rsidRPr="00776DA1">
        <w:rPr>
          <w:rFonts w:cs="Arial"/>
          <w:sz w:val="20"/>
          <w:szCs w:val="20"/>
        </w:rPr>
        <w:tab/>
      </w:r>
    </w:p>
    <w:p w14:paraId="315BD2FE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>STN 33 2000-4-43 : 2010-12  -  Elektrické inštalácie budov. Časť 4: Zaistenie bezpečnosti. Kapitola 43: Ochrana pred nadprúdom.</w:t>
      </w:r>
    </w:p>
    <w:p w14:paraId="2ABA1FBC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33 2000-4-46 : 2018-07  -  El. </w:t>
      </w:r>
      <w:proofErr w:type="spellStart"/>
      <w:r w:rsidRPr="00776DA1">
        <w:rPr>
          <w:rFonts w:cs="Arial"/>
          <w:sz w:val="20"/>
          <w:szCs w:val="20"/>
        </w:rPr>
        <w:t>inšt</w:t>
      </w:r>
      <w:proofErr w:type="spellEnd"/>
      <w:r w:rsidRPr="00776DA1">
        <w:rPr>
          <w:rFonts w:cs="Arial"/>
          <w:sz w:val="20"/>
          <w:szCs w:val="20"/>
        </w:rPr>
        <w:t xml:space="preserve">. budov. Časť4: Zaistenie </w:t>
      </w:r>
      <w:proofErr w:type="spellStart"/>
      <w:r w:rsidRPr="00776DA1">
        <w:rPr>
          <w:rFonts w:cs="Arial"/>
          <w:sz w:val="20"/>
          <w:szCs w:val="20"/>
        </w:rPr>
        <w:t>bezp</w:t>
      </w:r>
      <w:proofErr w:type="spellEnd"/>
      <w:r w:rsidRPr="00776DA1">
        <w:rPr>
          <w:rFonts w:cs="Arial"/>
          <w:sz w:val="20"/>
          <w:szCs w:val="20"/>
        </w:rPr>
        <w:t>.  Kap. 46: Bezpečné odpojenie a spínanie.</w:t>
      </w:r>
    </w:p>
    <w:p w14:paraId="41603162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33 2000-4-473  -  El. predpisy. El. zariadenia. 4.časť: Bezpečnosť. Kap.47:Použitie </w:t>
      </w:r>
      <w:proofErr w:type="spellStart"/>
      <w:r w:rsidRPr="00776DA1">
        <w:rPr>
          <w:rFonts w:cs="Arial"/>
          <w:sz w:val="20"/>
          <w:szCs w:val="20"/>
        </w:rPr>
        <w:t>ochr</w:t>
      </w:r>
      <w:proofErr w:type="spellEnd"/>
      <w:r w:rsidRPr="00776DA1">
        <w:rPr>
          <w:rFonts w:cs="Arial"/>
          <w:sz w:val="20"/>
          <w:szCs w:val="20"/>
        </w:rPr>
        <w:t>. opatrení pre zaistenie bezpečnosti. Odd.473: Opatrenia na    ochranu proti nadprúdom.</w:t>
      </w:r>
    </w:p>
    <w:p w14:paraId="22535E63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33 2000-5-51/O1 : 2014  -  El. </w:t>
      </w:r>
      <w:proofErr w:type="spellStart"/>
      <w:r w:rsidRPr="00776DA1">
        <w:rPr>
          <w:rFonts w:cs="Arial"/>
          <w:sz w:val="20"/>
          <w:szCs w:val="20"/>
        </w:rPr>
        <w:t>inšt</w:t>
      </w:r>
      <w:proofErr w:type="spellEnd"/>
      <w:r w:rsidRPr="00776DA1">
        <w:rPr>
          <w:rFonts w:cs="Arial"/>
          <w:sz w:val="20"/>
          <w:szCs w:val="20"/>
        </w:rPr>
        <w:t xml:space="preserve">. budov. Časť5: Výber a stavba el. </w:t>
      </w:r>
      <w:proofErr w:type="spellStart"/>
      <w:r w:rsidRPr="00776DA1">
        <w:rPr>
          <w:rFonts w:cs="Arial"/>
          <w:sz w:val="20"/>
          <w:szCs w:val="20"/>
        </w:rPr>
        <w:t>zar</w:t>
      </w:r>
      <w:proofErr w:type="spellEnd"/>
      <w:r w:rsidRPr="00776DA1">
        <w:rPr>
          <w:rFonts w:cs="Arial"/>
          <w:sz w:val="20"/>
          <w:szCs w:val="20"/>
        </w:rPr>
        <w:t>.  Kap.51: Spoločné pravidlá.</w:t>
      </w:r>
    </w:p>
    <w:p w14:paraId="7358B103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33 2000-5-52/O1 : 2014 -  El. </w:t>
      </w:r>
      <w:proofErr w:type="spellStart"/>
      <w:r w:rsidRPr="00776DA1">
        <w:rPr>
          <w:rFonts w:cs="Arial"/>
          <w:sz w:val="20"/>
          <w:szCs w:val="20"/>
        </w:rPr>
        <w:t>inšt</w:t>
      </w:r>
      <w:proofErr w:type="spellEnd"/>
      <w:r w:rsidRPr="00776DA1">
        <w:rPr>
          <w:rFonts w:cs="Arial"/>
          <w:sz w:val="20"/>
          <w:szCs w:val="20"/>
        </w:rPr>
        <w:t xml:space="preserve">. budov. Časť5: Výber a stavba el. </w:t>
      </w:r>
      <w:proofErr w:type="spellStart"/>
      <w:r w:rsidRPr="00776DA1">
        <w:rPr>
          <w:rFonts w:cs="Arial"/>
          <w:sz w:val="20"/>
          <w:szCs w:val="20"/>
        </w:rPr>
        <w:t>zar</w:t>
      </w:r>
      <w:proofErr w:type="spellEnd"/>
      <w:r w:rsidRPr="00776DA1">
        <w:rPr>
          <w:rFonts w:cs="Arial"/>
          <w:sz w:val="20"/>
          <w:szCs w:val="20"/>
        </w:rPr>
        <w:t>.  Kap.52: Elektrické rozvody.</w:t>
      </w:r>
    </w:p>
    <w:p w14:paraId="2C8BB102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33 2000-5-54 :2012-08 -  Elektrické inštalácie nízkeho napätia. Časť 5-54: Výber a stavba elektrických zariadení. Uzemňovacie sústavy, ochranné vodiče a vodiče na ochranné pospájanie.  </w:t>
      </w:r>
    </w:p>
    <w:p w14:paraId="06126961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>STN 33 2130 : 1983-2002</w:t>
      </w:r>
      <w:r w:rsidRPr="00776DA1">
        <w:rPr>
          <w:rFonts w:cs="Arial"/>
          <w:sz w:val="20"/>
          <w:szCs w:val="20"/>
        </w:rPr>
        <w:tab/>
        <w:t>- El. predpisy. Vnútorné elektrické rozvody.</w:t>
      </w:r>
    </w:p>
    <w:p w14:paraId="0B6164F1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>STN 34 1610</w:t>
      </w:r>
      <w:r w:rsidRPr="00776DA1">
        <w:rPr>
          <w:rFonts w:cs="Arial"/>
          <w:sz w:val="20"/>
          <w:szCs w:val="20"/>
        </w:rPr>
        <w:tab/>
      </w:r>
      <w:r w:rsidRPr="00776DA1">
        <w:rPr>
          <w:rFonts w:cs="Arial"/>
          <w:sz w:val="20"/>
          <w:szCs w:val="20"/>
        </w:rPr>
        <w:tab/>
        <w:t>El. silnoprúdový rozvod v priemyselných prevádzkach.</w:t>
      </w:r>
    </w:p>
    <w:p w14:paraId="326A1598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EN 60439-1 : 2012-08 Nízkonapäťové rozvádzače. Časť 1: Typovo skúšané a čiastočne typovo skúšané rozvádzače. </w:t>
      </w:r>
    </w:p>
    <w:p w14:paraId="2ACB29DC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>STN EN 60529 (33 0330)  Stupne ochrany krytom.</w:t>
      </w:r>
    </w:p>
    <w:p w14:paraId="4F1194E5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STN EN 61140: </w:t>
      </w:r>
      <w:r w:rsidRPr="00776DA1">
        <w:rPr>
          <w:sz w:val="20"/>
          <w:szCs w:val="20"/>
        </w:rPr>
        <w:t xml:space="preserve">2018-06 </w:t>
      </w:r>
      <w:r w:rsidRPr="00776DA1">
        <w:rPr>
          <w:rFonts w:cs="Arial"/>
          <w:sz w:val="20"/>
          <w:szCs w:val="20"/>
        </w:rPr>
        <w:t>- Ochrana pred úrazom el. prúdom. Spoločné hľadiská pre inštaláciu a zariadenia.</w:t>
      </w:r>
    </w:p>
    <w:p w14:paraId="7089E2F7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 Vyhl. č.508/2009 </w:t>
      </w:r>
      <w:proofErr w:type="spellStart"/>
      <w:r w:rsidRPr="00776DA1">
        <w:rPr>
          <w:rFonts w:cs="Arial"/>
          <w:sz w:val="20"/>
          <w:szCs w:val="20"/>
        </w:rPr>
        <w:t>Z.z</w:t>
      </w:r>
      <w:proofErr w:type="spellEnd"/>
      <w:r w:rsidRPr="00776DA1">
        <w:rPr>
          <w:rFonts w:cs="Arial"/>
          <w:sz w:val="20"/>
          <w:szCs w:val="20"/>
        </w:rPr>
        <w:t xml:space="preserve">. v znení neskorších predpisov - Zaistenie bezpečnosti a ochrany zdravia pri práci a bezpečnosti </w:t>
      </w:r>
      <w:proofErr w:type="spellStart"/>
      <w:r w:rsidRPr="00776DA1">
        <w:rPr>
          <w:rFonts w:cs="Arial"/>
          <w:sz w:val="20"/>
          <w:szCs w:val="20"/>
        </w:rPr>
        <w:t>tech.zar</w:t>
      </w:r>
      <w:proofErr w:type="spellEnd"/>
      <w:r w:rsidRPr="00776DA1">
        <w:rPr>
          <w:rFonts w:cs="Arial"/>
          <w:sz w:val="20"/>
          <w:szCs w:val="20"/>
        </w:rPr>
        <w:t xml:space="preserve">. </w:t>
      </w:r>
    </w:p>
    <w:p w14:paraId="74D50C66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Vyhl. MV SR č.79/2004 </w:t>
      </w:r>
      <w:proofErr w:type="spellStart"/>
      <w:r w:rsidRPr="00776DA1">
        <w:rPr>
          <w:rFonts w:cs="Arial"/>
          <w:sz w:val="20"/>
          <w:szCs w:val="20"/>
        </w:rPr>
        <w:t>Z.z</w:t>
      </w:r>
      <w:proofErr w:type="spellEnd"/>
      <w:r w:rsidRPr="00776DA1">
        <w:rPr>
          <w:rFonts w:cs="Arial"/>
          <w:sz w:val="20"/>
          <w:szCs w:val="20"/>
        </w:rPr>
        <w:t xml:space="preserve">.  O vykonávaní kontroly </w:t>
      </w:r>
      <w:proofErr w:type="spellStart"/>
      <w:r w:rsidRPr="00776DA1">
        <w:rPr>
          <w:rFonts w:cs="Arial"/>
          <w:sz w:val="20"/>
          <w:szCs w:val="20"/>
        </w:rPr>
        <w:t>protipož</w:t>
      </w:r>
      <w:proofErr w:type="spellEnd"/>
      <w:r w:rsidRPr="00776DA1">
        <w:rPr>
          <w:rFonts w:cs="Arial"/>
          <w:sz w:val="20"/>
          <w:szCs w:val="20"/>
        </w:rPr>
        <w:t xml:space="preserve">. </w:t>
      </w:r>
      <w:proofErr w:type="spellStart"/>
      <w:r w:rsidRPr="00776DA1">
        <w:rPr>
          <w:rFonts w:cs="Arial"/>
          <w:sz w:val="20"/>
          <w:szCs w:val="20"/>
        </w:rPr>
        <w:t>bezpeč</w:t>
      </w:r>
      <w:proofErr w:type="spellEnd"/>
      <w:r w:rsidRPr="00776DA1">
        <w:rPr>
          <w:rFonts w:cs="Arial"/>
          <w:sz w:val="20"/>
          <w:szCs w:val="20"/>
        </w:rPr>
        <w:t xml:space="preserve">. pri </w:t>
      </w:r>
      <w:proofErr w:type="spellStart"/>
      <w:r w:rsidRPr="00776DA1">
        <w:rPr>
          <w:rFonts w:cs="Arial"/>
          <w:sz w:val="20"/>
          <w:szCs w:val="20"/>
        </w:rPr>
        <w:t>prev</w:t>
      </w:r>
      <w:proofErr w:type="spellEnd"/>
      <w:r w:rsidRPr="00776DA1">
        <w:rPr>
          <w:rFonts w:cs="Arial"/>
          <w:sz w:val="20"/>
          <w:szCs w:val="20"/>
        </w:rPr>
        <w:t xml:space="preserve">. el. </w:t>
      </w:r>
      <w:proofErr w:type="spellStart"/>
      <w:r w:rsidRPr="00776DA1">
        <w:rPr>
          <w:rFonts w:cs="Arial"/>
          <w:sz w:val="20"/>
          <w:szCs w:val="20"/>
        </w:rPr>
        <w:t>zar</w:t>
      </w:r>
      <w:proofErr w:type="spellEnd"/>
      <w:r w:rsidRPr="00776DA1">
        <w:rPr>
          <w:rFonts w:cs="Arial"/>
          <w:sz w:val="20"/>
          <w:szCs w:val="20"/>
        </w:rPr>
        <w:t>.</w:t>
      </w:r>
    </w:p>
    <w:p w14:paraId="2C4989D6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bookmarkStart w:id="9" w:name="OLE_LINK2"/>
      <w:r w:rsidRPr="00776DA1">
        <w:rPr>
          <w:rFonts w:cs="Arial"/>
          <w:sz w:val="20"/>
          <w:szCs w:val="20"/>
        </w:rPr>
        <w:t xml:space="preserve">Vyhl. MV SR č.94/2004 </w:t>
      </w:r>
      <w:proofErr w:type="spellStart"/>
      <w:r w:rsidRPr="00776DA1">
        <w:rPr>
          <w:rFonts w:cs="Arial"/>
          <w:sz w:val="20"/>
          <w:szCs w:val="20"/>
        </w:rPr>
        <w:t>Z.z</w:t>
      </w:r>
      <w:proofErr w:type="spellEnd"/>
      <w:r w:rsidRPr="00776DA1">
        <w:rPr>
          <w:rFonts w:cs="Arial"/>
          <w:sz w:val="20"/>
          <w:szCs w:val="20"/>
        </w:rPr>
        <w:t xml:space="preserve">.  Technické požiadavky na </w:t>
      </w:r>
      <w:proofErr w:type="spellStart"/>
      <w:r w:rsidRPr="00776DA1">
        <w:rPr>
          <w:rFonts w:cs="Arial"/>
          <w:sz w:val="20"/>
          <w:szCs w:val="20"/>
        </w:rPr>
        <w:t>pož</w:t>
      </w:r>
      <w:proofErr w:type="spellEnd"/>
      <w:r w:rsidRPr="00776DA1">
        <w:rPr>
          <w:rFonts w:cs="Arial"/>
          <w:sz w:val="20"/>
          <w:szCs w:val="20"/>
        </w:rPr>
        <w:t>. bezpečnosť pri výstavbe a užívaní stavieb</w:t>
      </w:r>
    </w:p>
    <w:p w14:paraId="1C39960F" w14:textId="77777777" w:rsidR="00802414" w:rsidRPr="00776DA1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0"/>
          <w:szCs w:val="20"/>
        </w:rPr>
      </w:pPr>
      <w:r w:rsidRPr="00776DA1">
        <w:rPr>
          <w:rFonts w:cs="Arial"/>
          <w:sz w:val="20"/>
          <w:szCs w:val="20"/>
        </w:rPr>
        <w:t xml:space="preserve">Vyhl. NR SR č.147/2013 </w:t>
      </w:r>
      <w:proofErr w:type="spellStart"/>
      <w:r w:rsidRPr="00776DA1">
        <w:rPr>
          <w:rFonts w:cs="Arial"/>
          <w:sz w:val="20"/>
          <w:szCs w:val="20"/>
        </w:rPr>
        <w:t>Z.z</w:t>
      </w:r>
      <w:proofErr w:type="spellEnd"/>
      <w:r w:rsidRPr="00776DA1">
        <w:rPr>
          <w:rFonts w:cs="Arial"/>
          <w:sz w:val="20"/>
          <w:szCs w:val="20"/>
        </w:rPr>
        <w:t>.</w:t>
      </w:r>
      <w:bookmarkEnd w:id="9"/>
      <w:r w:rsidRPr="00776DA1">
        <w:rPr>
          <w:rFonts w:cs="Arial"/>
          <w:sz w:val="20"/>
          <w:szCs w:val="20"/>
        </w:rPr>
        <w:t xml:space="preserve">  o bezpečnosti a ochrane zdravia pri práci.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0" w:name="_Toc23318810"/>
      <w:bookmarkStart w:id="11" w:name="_Toc183765567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10"/>
      <w:bookmarkEnd w:id="11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2" w:name="_Toc411787455"/>
      <w:bookmarkStart w:id="13" w:name="_Toc531272103"/>
      <w:bookmarkStart w:id="14" w:name="_Toc531687617"/>
      <w:bookmarkStart w:id="15" w:name="_Toc23318811"/>
      <w:bookmarkStart w:id="16" w:name="_Toc183765568"/>
      <w:r w:rsidRPr="00A4341E">
        <w:rPr>
          <w:rFonts w:cs="Arial"/>
          <w:szCs w:val="22"/>
        </w:rPr>
        <w:t>PROJEKT RIEŠI</w:t>
      </w:r>
      <w:bookmarkEnd w:id="12"/>
      <w:bookmarkEnd w:id="13"/>
      <w:bookmarkEnd w:id="14"/>
      <w:bookmarkEnd w:id="15"/>
      <w:bookmarkEnd w:id="16"/>
    </w:p>
    <w:p w14:paraId="33953949" w14:textId="3D26AF3E" w:rsidR="00E4594D" w:rsidRPr="00E4594D" w:rsidRDefault="00E4594D" w:rsidP="00DE461A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Rozvádzač RS</w:t>
      </w:r>
      <w:r w:rsidR="00A13699">
        <w:rPr>
          <w:szCs w:val="22"/>
        </w:rPr>
        <w:t>20</w:t>
      </w:r>
      <w:r w:rsidR="00DB724F">
        <w:rPr>
          <w:szCs w:val="22"/>
        </w:rPr>
        <w:t>4</w:t>
      </w:r>
    </w:p>
    <w:p w14:paraId="4EF1EDB2" w14:textId="145B779F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Svetelná inštalácia</w:t>
      </w:r>
    </w:p>
    <w:p w14:paraId="1F1FEC85" w14:textId="319A2900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>
        <w:rPr>
          <w:szCs w:val="22"/>
        </w:rPr>
        <w:t>U</w:t>
      </w:r>
      <w:r w:rsidRPr="00E4594D">
        <w:rPr>
          <w:szCs w:val="22"/>
        </w:rPr>
        <w:t xml:space="preserve">zemnenie </w:t>
      </w:r>
      <w:proofErr w:type="spellStart"/>
      <w:r w:rsidRPr="00E4594D">
        <w:rPr>
          <w:szCs w:val="22"/>
        </w:rPr>
        <w:t>zariadeni</w:t>
      </w:r>
      <w:proofErr w:type="spellEnd"/>
      <w:r w:rsidRPr="00E4594D">
        <w:rPr>
          <w:szCs w:val="22"/>
        </w:rPr>
        <w:t>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7" w:name="_Toc411787456"/>
      <w:bookmarkStart w:id="18" w:name="_Toc531272104"/>
      <w:bookmarkStart w:id="19" w:name="_Toc531687618"/>
      <w:bookmarkStart w:id="20" w:name="_Toc23318812"/>
      <w:bookmarkStart w:id="21" w:name="_Toc183765569"/>
      <w:r w:rsidRPr="00A4341E">
        <w:rPr>
          <w:rFonts w:cs="Arial"/>
          <w:szCs w:val="22"/>
        </w:rPr>
        <w:t>PROJEKT NERIEŠI</w:t>
      </w:r>
      <w:bookmarkEnd w:id="17"/>
      <w:bookmarkEnd w:id="18"/>
      <w:bookmarkEnd w:id="19"/>
      <w:bookmarkEnd w:id="20"/>
      <w:bookmarkEnd w:id="21"/>
    </w:p>
    <w:p w14:paraId="74D8DB73" w14:textId="40B041FD" w:rsidR="00311779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R</w:t>
      </w:r>
      <w:r w:rsidR="00E73AA9" w:rsidRPr="00802414">
        <w:rPr>
          <w:szCs w:val="22"/>
        </w:rPr>
        <w:t xml:space="preserve">ozvádzač </w:t>
      </w:r>
      <w:r w:rsidR="00225884">
        <w:rPr>
          <w:szCs w:val="22"/>
        </w:rPr>
        <w:t>RS 203.1</w:t>
      </w:r>
      <w:r w:rsidR="00E73AA9" w:rsidRPr="00802414">
        <w:rPr>
          <w:szCs w:val="22"/>
        </w:rPr>
        <w:t xml:space="preserve">– </w:t>
      </w:r>
      <w:r w:rsidR="00225884">
        <w:rPr>
          <w:szCs w:val="22"/>
        </w:rPr>
        <w:t>rieši SO203</w:t>
      </w:r>
      <w:r w:rsidR="00E73AA9" w:rsidRPr="00802414">
        <w:rPr>
          <w:szCs w:val="22"/>
        </w:rPr>
        <w:t>;</w:t>
      </w:r>
    </w:p>
    <w:p w14:paraId="73D4573A" w14:textId="05631604" w:rsidR="00802414" w:rsidRPr="00802414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Meranie a reguláciu - predmet ČPS 20</w:t>
      </w:r>
      <w:r w:rsidR="00A13699">
        <w:rPr>
          <w:szCs w:val="22"/>
        </w:rPr>
        <w:t>3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2" w:name="_Toc23318813"/>
      <w:bookmarkStart w:id="23" w:name="_Toc183765570"/>
      <w:r w:rsidRPr="00A4341E">
        <w:rPr>
          <w:rFonts w:cs="Arial"/>
          <w:lang w:val="sk-SK"/>
        </w:rPr>
        <w:t>ZÁKLADNÉ TECHNICKÉ ÚDAJE</w:t>
      </w:r>
      <w:bookmarkEnd w:id="22"/>
      <w:bookmarkEnd w:id="23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4" w:name="_Toc361395032"/>
      <w:bookmarkStart w:id="25" w:name="_Toc390405809"/>
      <w:bookmarkStart w:id="26" w:name="_Toc411787458"/>
      <w:bookmarkStart w:id="27" w:name="_Toc531272107"/>
      <w:bookmarkStart w:id="28" w:name="_Toc531687621"/>
      <w:bookmarkStart w:id="29" w:name="_Toc23318814"/>
      <w:bookmarkStart w:id="30" w:name="_Toc183765571"/>
      <w:r w:rsidRPr="00A4341E">
        <w:rPr>
          <w:rFonts w:cs="Arial"/>
          <w:szCs w:val="22"/>
          <w:lang w:eastAsia="sk-SK"/>
        </w:rPr>
        <w:lastRenderedPageBreak/>
        <w:t>5.1 CHARAKTERISTIKA ELEKTRICKÉHO ZARIADENIA PODĽA MIERY OHROZENIA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7DEACCA3" w14:textId="77777777" w:rsidR="000D5699" w:rsidRDefault="000D569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1" w:name="_Toc361395033"/>
      <w:bookmarkStart w:id="32" w:name="_Toc390405810"/>
      <w:bookmarkStart w:id="33" w:name="_Toc411787459"/>
      <w:bookmarkStart w:id="34" w:name="_Toc531272108"/>
      <w:bookmarkStart w:id="35" w:name="_Toc531687622"/>
      <w:bookmarkStart w:id="36" w:name="_Toc23318815"/>
      <w:bookmarkStart w:id="37" w:name="_Toc183765572"/>
      <w:r w:rsidRPr="00A4341E">
        <w:rPr>
          <w:rFonts w:cs="Arial"/>
          <w:szCs w:val="22"/>
          <w:lang w:eastAsia="sk-SK"/>
        </w:rPr>
        <w:t>5.2 ROZVODNÉ SIETE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72EF2E83" w14:textId="64260D2D" w:rsidR="00E73AA9" w:rsidRDefault="00225884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</w:t>
      </w:r>
      <w:r w:rsidR="00E73AA9">
        <w:rPr>
          <w:rFonts w:ascii="Arial" w:hAnsi="Arial" w:cs="Arial"/>
          <w:sz w:val="22"/>
          <w:szCs w:val="22"/>
          <w:lang w:eastAsia="sk-SK"/>
        </w:rPr>
        <w:t xml:space="preserve">– istený vývod v NN rozvádzači </w:t>
      </w:r>
    </w:p>
    <w:p w14:paraId="0603405B" w14:textId="77777777" w:rsidR="00DE461A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3D0A0302" w14:textId="77777777" w:rsidR="00DE461A" w:rsidRPr="00AF3E66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7A72EFC6" w14:textId="6F734ECF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8" w:name="_Toc217269043"/>
      <w:bookmarkStart w:id="39" w:name="_Toc361395034"/>
      <w:bookmarkStart w:id="40" w:name="_Toc390405811"/>
      <w:bookmarkStart w:id="41" w:name="_Toc411787460"/>
      <w:bookmarkStart w:id="42" w:name="_Toc531272109"/>
      <w:bookmarkStart w:id="43" w:name="_Toc531687623"/>
      <w:bookmarkStart w:id="44" w:name="_Toc23318816"/>
      <w:bookmarkStart w:id="45" w:name="_Toc183765573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0DEB9237" w14:textId="65919BA9" w:rsidR="00E73AA9" w:rsidRDefault="00E73AA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 415.1</w:t>
      </w:r>
    </w:p>
    <w:p w14:paraId="14CD5435" w14:textId="67ED192C" w:rsidR="00AF3E66" w:rsidRPr="008D5C48" w:rsidRDefault="00AF3E66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6" w:name="_Toc411787461"/>
      <w:bookmarkStart w:id="47" w:name="_Toc531272110"/>
      <w:bookmarkStart w:id="48" w:name="_Toc531687624"/>
      <w:bookmarkStart w:id="49" w:name="_Toc23318817"/>
      <w:bookmarkStart w:id="50" w:name="_Toc183765574"/>
      <w:r w:rsidRPr="00511AFF">
        <w:rPr>
          <w:rFonts w:cs="Arial"/>
          <w:szCs w:val="22"/>
          <w:lang w:eastAsia="sk-SK"/>
        </w:rPr>
        <w:t>5.4 OCHRANA  PROTI  PREŤAŽENIU A SKRATU</w:t>
      </w:r>
      <w:bookmarkEnd w:id="46"/>
      <w:bookmarkEnd w:id="47"/>
      <w:bookmarkEnd w:id="48"/>
      <w:bookmarkEnd w:id="49"/>
      <w:bookmarkEnd w:id="50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1" w:name="_Toc411787463"/>
      <w:bookmarkStart w:id="52" w:name="_Toc531272112"/>
      <w:bookmarkStart w:id="53" w:name="_Toc531687625"/>
      <w:bookmarkStart w:id="54" w:name="_Toc23318818"/>
      <w:bookmarkStart w:id="55" w:name="_Toc183765575"/>
      <w:r w:rsidRPr="00A4341E">
        <w:rPr>
          <w:rFonts w:cs="Arial"/>
          <w:szCs w:val="22"/>
          <w:lang w:eastAsia="sk-SK"/>
        </w:rPr>
        <w:t>5.5 STUPEŇ  DODÁVKY  EL. ENERGIE</w:t>
      </w:r>
      <w:bookmarkEnd w:id="51"/>
      <w:bookmarkEnd w:id="52"/>
      <w:bookmarkEnd w:id="53"/>
      <w:bookmarkEnd w:id="54"/>
      <w:bookmarkEnd w:id="55"/>
    </w:p>
    <w:p w14:paraId="5E23C576" w14:textId="3D322FC7" w:rsidR="00311779" w:rsidRDefault="0031177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7AF1D8FA" w14:textId="77777777" w:rsidR="00E73AA9" w:rsidRPr="00AF3E66" w:rsidRDefault="00E73AA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</w:p>
    <w:p w14:paraId="1D5B3A9A" w14:textId="6E2BC16A" w:rsidR="00311779" w:rsidRPr="00A4341E" w:rsidRDefault="00311779" w:rsidP="00311779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2. st</w:t>
      </w:r>
      <w:r>
        <w:rPr>
          <w:rFonts w:ascii="Arial" w:hAnsi="Arial" w:cs="Arial"/>
          <w:noProof w:val="0"/>
          <w:sz w:val="22"/>
          <w:szCs w:val="22"/>
        </w:rPr>
        <w:t xml:space="preserve">upeň – silové napájanie </w:t>
      </w:r>
      <w:r w:rsidR="00AF3E66">
        <w:rPr>
          <w:rFonts w:ascii="Arial" w:hAnsi="Arial" w:cs="Arial"/>
          <w:noProof w:val="0"/>
          <w:sz w:val="22"/>
          <w:szCs w:val="22"/>
        </w:rPr>
        <w:t>230/</w:t>
      </w:r>
      <w:r>
        <w:rPr>
          <w:rFonts w:ascii="Arial" w:hAnsi="Arial" w:cs="Arial"/>
          <w:noProof w:val="0"/>
          <w:sz w:val="22"/>
          <w:szCs w:val="22"/>
        </w:rPr>
        <w:t>400V – z</w:t>
      </w:r>
      <w:r w:rsidRPr="00A4341E">
        <w:rPr>
          <w:rFonts w:ascii="Arial" w:hAnsi="Arial" w:cs="Arial"/>
          <w:noProof w:val="0"/>
          <w:sz w:val="22"/>
          <w:szCs w:val="22"/>
        </w:rPr>
        <w:t> dvoch nezávislých prívodov na strane VN</w:t>
      </w:r>
    </w:p>
    <w:p w14:paraId="4FE3EDA7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183765576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6"/>
    </w:p>
    <w:p w14:paraId="42DC308A" w14:textId="63A95DF6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E73AA9">
        <w:rPr>
          <w:rFonts w:ascii="Arial" w:hAnsi="Arial" w:cs="Arial"/>
          <w:noProof w:val="0"/>
          <w:sz w:val="22"/>
          <w:szCs w:val="22"/>
        </w:rPr>
        <w:t xml:space="preserve">Pi = </w:t>
      </w:r>
      <w:r w:rsidR="00917427">
        <w:rPr>
          <w:rFonts w:ascii="Arial" w:hAnsi="Arial" w:cs="Arial"/>
          <w:noProof w:val="0"/>
          <w:sz w:val="22"/>
          <w:szCs w:val="22"/>
        </w:rPr>
        <w:t xml:space="preserve">cca </w:t>
      </w:r>
      <w:r w:rsidR="00225884">
        <w:rPr>
          <w:rFonts w:ascii="Arial" w:hAnsi="Arial" w:cs="Arial"/>
          <w:noProof w:val="0"/>
          <w:sz w:val="22"/>
          <w:szCs w:val="22"/>
        </w:rPr>
        <w:t>0,5</w:t>
      </w:r>
      <w:r w:rsidR="00E73AA9">
        <w:rPr>
          <w:rFonts w:ascii="Arial" w:hAnsi="Arial" w:cs="Arial"/>
          <w:noProof w:val="0"/>
          <w:sz w:val="22"/>
          <w:szCs w:val="22"/>
        </w:rPr>
        <w:t xml:space="preserve">kW, Ps = </w:t>
      </w:r>
      <w:r w:rsidR="00225884">
        <w:rPr>
          <w:rFonts w:ascii="Arial" w:hAnsi="Arial" w:cs="Arial"/>
          <w:noProof w:val="0"/>
          <w:sz w:val="22"/>
          <w:szCs w:val="22"/>
        </w:rPr>
        <w:t>0,5</w:t>
      </w:r>
      <w:r w:rsidR="00E73AA9">
        <w:rPr>
          <w:rFonts w:ascii="Arial" w:hAnsi="Arial" w:cs="Arial"/>
          <w:noProof w:val="0"/>
          <w:sz w:val="22"/>
          <w:szCs w:val="22"/>
        </w:rPr>
        <w:t>kW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7" w:name="_Toc361395039"/>
      <w:bookmarkStart w:id="58" w:name="_Toc390405813"/>
      <w:bookmarkStart w:id="59" w:name="_Toc411787464"/>
      <w:bookmarkStart w:id="60" w:name="_Toc531272113"/>
      <w:bookmarkStart w:id="61" w:name="_Toc531687626"/>
      <w:bookmarkStart w:id="62" w:name="_Toc23318819"/>
      <w:bookmarkStart w:id="63" w:name="_Toc183765577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7"/>
      <w:bookmarkEnd w:id="58"/>
      <w:r w:rsidRPr="00A4341E">
        <w:rPr>
          <w:rFonts w:cs="Arial"/>
          <w:szCs w:val="22"/>
          <w:lang w:eastAsia="sk-SK"/>
        </w:rPr>
        <w:t xml:space="preserve"> – VONKAJŠIE VPLYVY</w:t>
      </w:r>
      <w:bookmarkEnd w:id="59"/>
      <w:bookmarkEnd w:id="60"/>
      <w:bookmarkEnd w:id="61"/>
      <w:bookmarkEnd w:id="62"/>
      <w:bookmarkEnd w:id="63"/>
    </w:p>
    <w:p w14:paraId="49BC48CB" w14:textId="73B4FC29" w:rsidR="00311779" w:rsidRPr="00C6178E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C6178E">
        <w:rPr>
          <w:rFonts w:ascii="Arial" w:hAnsi="Arial" w:cs="Arial"/>
          <w:sz w:val="22"/>
          <w:szCs w:val="22"/>
          <w:lang w:eastAsia="sk-SK"/>
        </w:rPr>
        <w:t xml:space="preserve">Vonkajšie vplyvy sú určené v zmysle „Protokolu o určení vonkajších vplyvov“ </w:t>
      </w:r>
      <w:r w:rsidR="009B1B08" w:rsidRPr="00C6178E">
        <w:rPr>
          <w:rFonts w:ascii="Arial" w:hAnsi="Arial" w:cs="Arial"/>
          <w:sz w:val="22"/>
          <w:szCs w:val="22"/>
          <w:lang w:eastAsia="sk-SK"/>
        </w:rPr>
        <w:t xml:space="preserve">arch. č. </w:t>
      </w:r>
      <w:bookmarkStart w:id="64" w:name="_Hlk172127182"/>
      <w:r w:rsidR="00917427" w:rsidRPr="00C6178E">
        <w:rPr>
          <w:rFonts w:ascii="Arial" w:hAnsi="Arial" w:cs="Arial"/>
          <w:sz w:val="22"/>
          <w:szCs w:val="22"/>
        </w:rPr>
        <w:t>EN-723.3.B3.PRO</w:t>
      </w:r>
      <w:bookmarkEnd w:id="64"/>
      <w:r w:rsidRPr="00C6178E">
        <w:rPr>
          <w:rFonts w:ascii="Arial" w:hAnsi="Arial" w:cs="Arial"/>
          <w:sz w:val="22"/>
          <w:szCs w:val="22"/>
          <w:lang w:eastAsia="sk-SK"/>
        </w:rPr>
        <w:t xml:space="preserve"> </w:t>
      </w:r>
      <w:r w:rsidR="009B1B08" w:rsidRPr="00C6178E">
        <w:rPr>
          <w:rFonts w:ascii="Arial" w:hAnsi="Arial" w:cs="Arial"/>
          <w:sz w:val="22"/>
          <w:szCs w:val="22"/>
          <w:lang w:eastAsia="sk-SK"/>
        </w:rPr>
        <w:t>doloženého v dokladovej časti DSP</w:t>
      </w:r>
      <w:r w:rsidR="002B7D4A">
        <w:rPr>
          <w:rFonts w:ascii="Arial" w:hAnsi="Arial" w:cs="Arial"/>
          <w:sz w:val="22"/>
          <w:szCs w:val="22"/>
          <w:lang w:eastAsia="sk-SK"/>
        </w:rPr>
        <w:t>.</w:t>
      </w:r>
    </w:p>
    <w:p w14:paraId="574161E5" w14:textId="77777777" w:rsidR="00311779" w:rsidRDefault="00311779" w:rsidP="00311779">
      <w:pPr>
        <w:ind w:firstLine="709"/>
        <w:rPr>
          <w:rFonts w:cs="Arial"/>
          <w:szCs w:val="22"/>
          <w:lang w:eastAsia="sk-SK"/>
        </w:rPr>
      </w:pPr>
    </w:p>
    <w:p w14:paraId="7CAA84F1" w14:textId="77777777" w:rsidR="009B1B08" w:rsidRDefault="009B1B08" w:rsidP="00E73AA9">
      <w:pPr>
        <w:pStyle w:val="Zkladntext"/>
        <w:spacing w:line="240" w:lineRule="auto"/>
        <w:ind w:firstLine="0"/>
      </w:pPr>
    </w:p>
    <w:p w14:paraId="183F2D76" w14:textId="77777777" w:rsidR="00311779" w:rsidRPr="006F3C1C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5" w:name="_Toc183765578"/>
      <w:r w:rsidRPr="006F3C1C">
        <w:rPr>
          <w:rFonts w:cs="Arial"/>
          <w:lang w:val="sk-SK"/>
        </w:rPr>
        <w:t>POPIS RIEŠENIA</w:t>
      </w:r>
      <w:bookmarkEnd w:id="65"/>
    </w:p>
    <w:p w14:paraId="21C20B68" w14:textId="6D7DFAC6" w:rsidR="00952CAA" w:rsidRPr="00C6178E" w:rsidRDefault="00952CAA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 xml:space="preserve">6.1 </w:t>
      </w:r>
      <w:r w:rsidR="00917427" w:rsidRPr="00C6178E">
        <w:rPr>
          <w:rFonts w:ascii="Arial" w:hAnsi="Arial" w:cs="Arial"/>
          <w:b/>
          <w:sz w:val="22"/>
          <w:szCs w:val="22"/>
        </w:rPr>
        <w:t xml:space="preserve">Rozvádzač </w:t>
      </w:r>
      <w:r w:rsidR="006574B5" w:rsidRPr="00C6178E">
        <w:rPr>
          <w:rFonts w:ascii="Arial" w:hAnsi="Arial" w:cs="Arial"/>
          <w:b/>
          <w:sz w:val="22"/>
          <w:szCs w:val="22"/>
        </w:rPr>
        <w:t>RS</w:t>
      </w:r>
      <w:r w:rsidR="001B2576" w:rsidRPr="00C6178E">
        <w:rPr>
          <w:rFonts w:ascii="Arial" w:hAnsi="Arial" w:cs="Arial"/>
          <w:b/>
          <w:sz w:val="22"/>
          <w:szCs w:val="22"/>
        </w:rPr>
        <w:t>20</w:t>
      </w:r>
      <w:r w:rsidR="000D5699">
        <w:rPr>
          <w:rFonts w:ascii="Arial" w:hAnsi="Arial" w:cs="Arial"/>
          <w:b/>
          <w:sz w:val="22"/>
          <w:szCs w:val="22"/>
        </w:rPr>
        <w:t>4</w:t>
      </w:r>
    </w:p>
    <w:p w14:paraId="1106131D" w14:textId="77777777" w:rsidR="00C6178E" w:rsidRPr="00C031B3" w:rsidRDefault="00C6178E" w:rsidP="00C031B3">
      <w:pPr>
        <w:keepNext/>
        <w:jc w:val="left"/>
        <w:outlineLvl w:val="0"/>
        <w:rPr>
          <w:b/>
        </w:rPr>
      </w:pPr>
    </w:p>
    <w:p w14:paraId="7221B2B9" w14:textId="5EF69C0A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 RS20</w:t>
      </w:r>
      <w:r w:rsidR="00225884">
        <w:rPr>
          <w:rFonts w:ascii="Arial" w:hAnsi="Arial" w:cs="Arial"/>
          <w:sz w:val="22"/>
          <w:szCs w:val="22"/>
        </w:rPr>
        <w:t>4</w:t>
      </w:r>
      <w:r w:rsidRPr="00C6178E">
        <w:rPr>
          <w:rFonts w:ascii="Arial" w:hAnsi="Arial" w:cs="Arial"/>
          <w:sz w:val="22"/>
          <w:szCs w:val="22"/>
        </w:rPr>
        <w:t xml:space="preserve"> bud</w:t>
      </w:r>
      <w:r w:rsidR="00225884">
        <w:rPr>
          <w:rFonts w:ascii="Arial" w:hAnsi="Arial" w:cs="Arial"/>
          <w:sz w:val="22"/>
          <w:szCs w:val="22"/>
        </w:rPr>
        <w:t>e</w:t>
      </w:r>
      <w:r w:rsidRPr="00C617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178E">
        <w:rPr>
          <w:rFonts w:ascii="Arial" w:hAnsi="Arial" w:cs="Arial"/>
          <w:sz w:val="22"/>
          <w:szCs w:val="22"/>
        </w:rPr>
        <w:t>oceľoplechov</w:t>
      </w:r>
      <w:r w:rsidR="00225884">
        <w:rPr>
          <w:rFonts w:ascii="Arial" w:hAnsi="Arial" w:cs="Arial"/>
          <w:sz w:val="22"/>
          <w:szCs w:val="22"/>
        </w:rPr>
        <w:t>á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nástenn</w:t>
      </w:r>
      <w:r w:rsidR="00225884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 xml:space="preserve"> uzamykateľn</w:t>
      </w:r>
      <w:r w:rsidR="00225884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 xml:space="preserve"> skrink</w:t>
      </w:r>
      <w:r w:rsidR="00225884">
        <w:rPr>
          <w:rFonts w:ascii="Arial" w:hAnsi="Arial" w:cs="Arial"/>
          <w:sz w:val="22"/>
          <w:szCs w:val="22"/>
        </w:rPr>
        <w:t>a</w:t>
      </w:r>
      <w:r w:rsidRPr="00C6178E">
        <w:rPr>
          <w:rFonts w:ascii="Arial" w:hAnsi="Arial" w:cs="Arial"/>
          <w:sz w:val="22"/>
          <w:szCs w:val="22"/>
        </w:rPr>
        <w:t xml:space="preserve"> osaden</w:t>
      </w:r>
      <w:r w:rsidR="008565B2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 xml:space="preserve"> na konštrukcii z oceľových profilov </w:t>
      </w:r>
      <w:r w:rsidR="008565B2">
        <w:rPr>
          <w:rFonts w:ascii="Arial" w:hAnsi="Arial" w:cs="Arial"/>
          <w:sz w:val="22"/>
          <w:szCs w:val="22"/>
        </w:rPr>
        <w:t xml:space="preserve">pod podperným stĺpom potrubného mosta </w:t>
      </w:r>
      <w:r w:rsidR="00776DA1">
        <w:rPr>
          <w:rFonts w:ascii="Arial" w:hAnsi="Arial" w:cs="Arial"/>
          <w:sz w:val="22"/>
          <w:szCs w:val="22"/>
        </w:rPr>
        <w:t xml:space="preserve">trasy A3 </w:t>
      </w:r>
      <w:r w:rsidR="008565B2">
        <w:rPr>
          <w:rFonts w:ascii="Arial" w:hAnsi="Arial" w:cs="Arial"/>
          <w:sz w:val="22"/>
          <w:szCs w:val="22"/>
        </w:rPr>
        <w:t>č,17</w:t>
      </w:r>
      <w:r w:rsidRPr="00C6178E">
        <w:rPr>
          <w:rFonts w:ascii="Arial" w:hAnsi="Arial" w:cs="Arial"/>
          <w:sz w:val="22"/>
          <w:szCs w:val="22"/>
        </w:rPr>
        <w:t xml:space="preserve">. </w:t>
      </w:r>
      <w:r w:rsidRPr="00C6178E">
        <w:rPr>
          <w:rFonts w:ascii="Arial" w:hAnsi="Arial" w:cs="Arial"/>
          <w:sz w:val="22"/>
          <w:szCs w:val="22"/>
        </w:rPr>
        <w:lastRenderedPageBreak/>
        <w:t>V rozvádzač</w:t>
      </w:r>
      <w:r w:rsidR="008565B2">
        <w:rPr>
          <w:rFonts w:ascii="Arial" w:hAnsi="Arial" w:cs="Arial"/>
          <w:sz w:val="22"/>
          <w:szCs w:val="22"/>
        </w:rPr>
        <w:t>i</w:t>
      </w:r>
      <w:r w:rsidRPr="00C6178E">
        <w:rPr>
          <w:rFonts w:ascii="Arial" w:hAnsi="Arial" w:cs="Arial"/>
          <w:sz w:val="22"/>
          <w:szCs w:val="22"/>
        </w:rPr>
        <w:t>, ktor</w:t>
      </w:r>
      <w:r w:rsidR="008565B2">
        <w:rPr>
          <w:rFonts w:ascii="Arial" w:hAnsi="Arial" w:cs="Arial"/>
          <w:sz w:val="22"/>
          <w:szCs w:val="22"/>
        </w:rPr>
        <w:t>ý</w:t>
      </w:r>
      <w:r w:rsidRPr="00C6178E">
        <w:rPr>
          <w:rFonts w:ascii="Arial" w:hAnsi="Arial" w:cs="Arial"/>
          <w:sz w:val="22"/>
          <w:szCs w:val="22"/>
        </w:rPr>
        <w:t xml:space="preserve"> </w:t>
      </w:r>
      <w:r w:rsidR="008565B2">
        <w:rPr>
          <w:rFonts w:ascii="Arial" w:hAnsi="Arial" w:cs="Arial"/>
          <w:sz w:val="22"/>
          <w:szCs w:val="22"/>
        </w:rPr>
        <w:t>je</w:t>
      </w:r>
      <w:r w:rsidRPr="00C6178E">
        <w:rPr>
          <w:rFonts w:ascii="Arial" w:hAnsi="Arial" w:cs="Arial"/>
          <w:sz w:val="22"/>
          <w:szCs w:val="22"/>
        </w:rPr>
        <w:t xml:space="preserve"> konštrukčne preveden</w:t>
      </w:r>
      <w:r w:rsidR="008565B2">
        <w:rPr>
          <w:rFonts w:ascii="Arial" w:hAnsi="Arial" w:cs="Arial"/>
          <w:sz w:val="22"/>
          <w:szCs w:val="22"/>
        </w:rPr>
        <w:t>ý</w:t>
      </w:r>
      <w:r w:rsidRPr="00C6178E">
        <w:rPr>
          <w:rFonts w:ascii="Arial" w:hAnsi="Arial" w:cs="Arial"/>
          <w:sz w:val="22"/>
          <w:szCs w:val="22"/>
        </w:rPr>
        <w:t xml:space="preserve"> pre vonkajšie prostredie, budú inštalované istiace a ochranné prístroje. Zapojenie rozvádzač</w:t>
      </w:r>
      <w:r w:rsidR="00255599" w:rsidRPr="00C6178E">
        <w:rPr>
          <w:rFonts w:ascii="Arial" w:hAnsi="Arial" w:cs="Arial"/>
          <w:sz w:val="22"/>
          <w:szCs w:val="22"/>
        </w:rPr>
        <w:t>ov</w:t>
      </w:r>
      <w:r w:rsidRPr="00C6178E">
        <w:rPr>
          <w:rFonts w:ascii="Arial" w:hAnsi="Arial" w:cs="Arial"/>
          <w:sz w:val="22"/>
          <w:szCs w:val="22"/>
        </w:rPr>
        <w:t xml:space="preserve"> viď </w:t>
      </w:r>
      <w:proofErr w:type="spellStart"/>
      <w:r w:rsidRPr="00C6178E">
        <w:rPr>
          <w:rFonts w:ascii="Arial" w:hAnsi="Arial" w:cs="Arial"/>
          <w:sz w:val="22"/>
          <w:szCs w:val="22"/>
        </w:rPr>
        <w:t>výkr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. č. </w:t>
      </w:r>
      <w:r w:rsidR="00255599" w:rsidRPr="00C6178E">
        <w:rPr>
          <w:rFonts w:ascii="Arial" w:hAnsi="Arial" w:cs="Arial"/>
          <w:sz w:val="22"/>
          <w:szCs w:val="22"/>
        </w:rPr>
        <w:t>EN-0723.3.D.20</w:t>
      </w:r>
      <w:r w:rsidR="008565B2">
        <w:rPr>
          <w:rFonts w:ascii="Arial" w:hAnsi="Arial" w:cs="Arial"/>
          <w:sz w:val="22"/>
          <w:szCs w:val="22"/>
        </w:rPr>
        <w:t>4</w:t>
      </w:r>
      <w:r w:rsidR="00255599" w:rsidRPr="00C6178E">
        <w:rPr>
          <w:rFonts w:ascii="Arial" w:hAnsi="Arial" w:cs="Arial"/>
          <w:sz w:val="22"/>
          <w:szCs w:val="22"/>
        </w:rPr>
        <w:t>.0</w:t>
      </w:r>
      <w:r w:rsidR="008565B2">
        <w:rPr>
          <w:rFonts w:ascii="Arial" w:hAnsi="Arial" w:cs="Arial"/>
          <w:sz w:val="22"/>
          <w:szCs w:val="22"/>
        </w:rPr>
        <w:t>3</w:t>
      </w:r>
      <w:r w:rsidR="00255599" w:rsidRPr="00C6178E">
        <w:rPr>
          <w:rFonts w:ascii="Arial" w:hAnsi="Arial" w:cs="Arial"/>
          <w:sz w:val="22"/>
          <w:szCs w:val="22"/>
        </w:rPr>
        <w:t>.00.EE-0</w:t>
      </w:r>
      <w:r w:rsidR="008565B2">
        <w:rPr>
          <w:rFonts w:ascii="Arial" w:hAnsi="Arial" w:cs="Arial"/>
          <w:sz w:val="22"/>
          <w:szCs w:val="22"/>
        </w:rPr>
        <w:t>1</w:t>
      </w:r>
      <w:r w:rsidRPr="00C6178E">
        <w:rPr>
          <w:rFonts w:ascii="Arial" w:hAnsi="Arial" w:cs="Arial"/>
          <w:sz w:val="22"/>
          <w:szCs w:val="22"/>
        </w:rPr>
        <w:t>.</w:t>
      </w:r>
    </w:p>
    <w:p w14:paraId="11D25ED8" w14:textId="776A90D0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Silové napájanie rozvádzača </w:t>
      </w:r>
      <w:r w:rsidR="008565B2">
        <w:rPr>
          <w:rFonts w:ascii="Arial" w:hAnsi="Arial" w:cs="Arial"/>
          <w:sz w:val="22"/>
          <w:szCs w:val="22"/>
        </w:rPr>
        <w:t xml:space="preserve">RS204 </w:t>
      </w:r>
      <w:r w:rsidR="00255599" w:rsidRPr="00C6178E">
        <w:rPr>
          <w:rFonts w:ascii="Arial" w:hAnsi="Arial" w:cs="Arial"/>
          <w:sz w:val="22"/>
          <w:szCs w:val="22"/>
        </w:rPr>
        <w:t>bude z</w:t>
      </w:r>
      <w:r w:rsidR="008565B2">
        <w:rPr>
          <w:rFonts w:ascii="Arial" w:hAnsi="Arial" w:cs="Arial"/>
          <w:sz w:val="22"/>
          <w:szCs w:val="22"/>
        </w:rPr>
        <w:t xml:space="preserve"> rozvádzača </w:t>
      </w:r>
      <w:r w:rsidR="008565B2" w:rsidRPr="00C6178E">
        <w:rPr>
          <w:rFonts w:ascii="Arial" w:hAnsi="Arial" w:cs="Arial"/>
          <w:sz w:val="22"/>
          <w:szCs w:val="22"/>
        </w:rPr>
        <w:t>RS203.1</w:t>
      </w:r>
      <w:r w:rsidR="008565B2">
        <w:rPr>
          <w:rFonts w:ascii="Arial" w:hAnsi="Arial" w:cs="Arial"/>
          <w:sz w:val="22"/>
          <w:szCs w:val="22"/>
        </w:rPr>
        <w:t xml:space="preserve"> riešeného v SO203</w:t>
      </w:r>
      <w:r w:rsidRPr="00C6178E">
        <w:rPr>
          <w:rFonts w:ascii="Arial" w:hAnsi="Arial" w:cs="Arial"/>
          <w:sz w:val="22"/>
          <w:szCs w:val="22"/>
        </w:rPr>
        <w:t>.</w:t>
      </w:r>
    </w:p>
    <w:p w14:paraId="2CAA7E30" w14:textId="63F5A51C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 RS</w:t>
      </w:r>
      <w:r w:rsidR="00C031B3" w:rsidRPr="00C6178E">
        <w:rPr>
          <w:rFonts w:ascii="Arial" w:hAnsi="Arial" w:cs="Arial"/>
          <w:sz w:val="22"/>
          <w:szCs w:val="22"/>
        </w:rPr>
        <w:t>20</w:t>
      </w:r>
      <w:r w:rsidR="008565B2">
        <w:rPr>
          <w:rFonts w:ascii="Arial" w:hAnsi="Arial" w:cs="Arial"/>
          <w:sz w:val="22"/>
          <w:szCs w:val="22"/>
        </w:rPr>
        <w:t>4</w:t>
      </w:r>
      <w:r w:rsidRPr="00C6178E">
        <w:rPr>
          <w:rFonts w:ascii="Arial" w:hAnsi="Arial" w:cs="Arial"/>
          <w:sz w:val="22"/>
          <w:szCs w:val="22"/>
        </w:rPr>
        <w:t xml:space="preserve"> sa uzemnen</w:t>
      </w:r>
      <w:r w:rsidR="008565B2">
        <w:rPr>
          <w:rFonts w:ascii="Arial" w:hAnsi="Arial" w:cs="Arial"/>
          <w:sz w:val="22"/>
          <w:szCs w:val="22"/>
        </w:rPr>
        <w:t>í</w:t>
      </w:r>
      <w:r w:rsidRPr="00C6178E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6178E">
        <w:rPr>
          <w:rFonts w:ascii="Arial" w:hAnsi="Arial" w:cs="Arial"/>
          <w:sz w:val="22"/>
          <w:szCs w:val="22"/>
        </w:rPr>
        <w:t>zemniacej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sústave </w:t>
      </w:r>
      <w:r w:rsidR="008565B2">
        <w:rPr>
          <w:rFonts w:ascii="Arial" w:hAnsi="Arial" w:cs="Arial"/>
          <w:sz w:val="22"/>
          <w:szCs w:val="22"/>
        </w:rPr>
        <w:t>potrubného mosta</w:t>
      </w:r>
      <w:r w:rsidRPr="00C6178E">
        <w:rPr>
          <w:rFonts w:ascii="Arial" w:hAnsi="Arial" w:cs="Arial"/>
          <w:sz w:val="22"/>
          <w:szCs w:val="22"/>
        </w:rPr>
        <w:t>.</w:t>
      </w:r>
    </w:p>
    <w:p w14:paraId="5BBE0AAB" w14:textId="1701C12C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 bude obsahovať jeden vypínací prvok hlavný istič, ktorým bude možné vypnúť el. prúd. Prívodné káble a všetky vývody z rozvádzačov musia byť označené označovacími štítkami s informáciou o čísle obvodu, druhu kábla a smerovaní.</w:t>
      </w:r>
    </w:p>
    <w:p w14:paraId="24AC3716" w14:textId="77777777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Pred rozvádzačom musí počas celej jeho prevádzky ostať zachovaný voľný priestor do vzdialenosti min. 800mm.</w:t>
      </w:r>
    </w:p>
    <w:p w14:paraId="3437DC49" w14:textId="77777777" w:rsidR="006574B5" w:rsidRPr="00917427" w:rsidRDefault="006574B5" w:rsidP="00917427">
      <w:pPr>
        <w:ind w:firstLine="432"/>
        <w:rPr>
          <w:szCs w:val="22"/>
        </w:rPr>
      </w:pPr>
    </w:p>
    <w:p w14:paraId="2E4420C1" w14:textId="1F9DAB92" w:rsidR="00BA2891" w:rsidRDefault="00BA2891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 xml:space="preserve">6.2 </w:t>
      </w:r>
      <w:r w:rsidR="00917427" w:rsidRPr="00C6178E">
        <w:rPr>
          <w:rFonts w:ascii="Arial" w:hAnsi="Arial" w:cs="Arial"/>
          <w:b/>
          <w:sz w:val="22"/>
          <w:szCs w:val="22"/>
        </w:rPr>
        <w:t>Osvetlenie</w:t>
      </w:r>
    </w:p>
    <w:p w14:paraId="04F30D43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33C3F808" w14:textId="59004808" w:rsidR="00C031B3" w:rsidRPr="00C6178E" w:rsidRDefault="00C031B3" w:rsidP="00C031B3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Pre osvetlenie priestoru </w:t>
      </w:r>
      <w:r w:rsidR="008565B2">
        <w:rPr>
          <w:rFonts w:ascii="Arial" w:hAnsi="Arial" w:cs="Arial"/>
          <w:sz w:val="22"/>
          <w:szCs w:val="22"/>
        </w:rPr>
        <w:t xml:space="preserve">technologickej šachty </w:t>
      </w:r>
      <w:r w:rsidRPr="00C6178E">
        <w:rPr>
          <w:rFonts w:ascii="Arial" w:hAnsi="Arial" w:cs="Arial"/>
          <w:sz w:val="22"/>
          <w:szCs w:val="22"/>
        </w:rPr>
        <w:t>bud</w:t>
      </w:r>
      <w:r w:rsidR="008565B2">
        <w:rPr>
          <w:rFonts w:ascii="Arial" w:hAnsi="Arial" w:cs="Arial"/>
          <w:sz w:val="22"/>
          <w:szCs w:val="22"/>
        </w:rPr>
        <w:t>ú</w:t>
      </w:r>
      <w:r w:rsidRPr="00C6178E">
        <w:rPr>
          <w:rFonts w:ascii="Arial" w:hAnsi="Arial" w:cs="Arial"/>
          <w:sz w:val="22"/>
          <w:szCs w:val="22"/>
        </w:rPr>
        <w:t xml:space="preserve"> na </w:t>
      </w:r>
      <w:r w:rsidR="008565B2">
        <w:rPr>
          <w:rFonts w:ascii="Arial" w:hAnsi="Arial" w:cs="Arial"/>
          <w:sz w:val="22"/>
          <w:szCs w:val="22"/>
        </w:rPr>
        <w:t xml:space="preserve">bočných stenách šachty </w:t>
      </w:r>
      <w:r w:rsidRPr="00C6178E">
        <w:rPr>
          <w:rFonts w:ascii="Arial" w:hAnsi="Arial" w:cs="Arial"/>
          <w:sz w:val="22"/>
          <w:szCs w:val="22"/>
        </w:rPr>
        <w:t>osadené LED svietidl</w:t>
      </w:r>
      <w:r w:rsidR="008565B2">
        <w:rPr>
          <w:rFonts w:ascii="Arial" w:hAnsi="Arial" w:cs="Arial"/>
          <w:sz w:val="22"/>
          <w:szCs w:val="22"/>
        </w:rPr>
        <w:t>á</w:t>
      </w:r>
      <w:r w:rsidRPr="00C6178E">
        <w:rPr>
          <w:rFonts w:ascii="Arial" w:hAnsi="Arial" w:cs="Arial"/>
          <w:sz w:val="22"/>
          <w:szCs w:val="22"/>
        </w:rPr>
        <w:t>. Ovládanie osvetlenia bude vypínačom z rozvádzača. Okruh osvetlenia je chránený prúdovým chráničom 30mA s nadprúdovou ochranou 10A charakteristika B.</w:t>
      </w:r>
    </w:p>
    <w:p w14:paraId="56D2C1BF" w14:textId="77777777" w:rsidR="0020189D" w:rsidRPr="00917427" w:rsidRDefault="0020189D" w:rsidP="00917427">
      <w:pPr>
        <w:ind w:firstLine="432"/>
        <w:rPr>
          <w:szCs w:val="22"/>
        </w:rPr>
      </w:pPr>
    </w:p>
    <w:p w14:paraId="6290C41E" w14:textId="06B7F5E9" w:rsidR="00917427" w:rsidRDefault="00917427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66" w:name="_Toc413239658"/>
      <w:bookmarkStart w:id="67" w:name="_Toc501538066"/>
      <w:bookmarkStart w:id="68" w:name="_Toc172130665"/>
      <w:r w:rsidRPr="00C6178E">
        <w:rPr>
          <w:rFonts w:ascii="Arial" w:hAnsi="Arial" w:cs="Arial"/>
          <w:b/>
          <w:sz w:val="22"/>
          <w:szCs w:val="22"/>
        </w:rPr>
        <w:t>6.3</w:t>
      </w:r>
      <w:r w:rsidR="00C031B3" w:rsidRPr="00C6178E">
        <w:rPr>
          <w:rFonts w:ascii="Arial" w:hAnsi="Arial" w:cs="Arial"/>
          <w:b/>
          <w:sz w:val="22"/>
          <w:szCs w:val="22"/>
        </w:rPr>
        <w:t xml:space="preserve"> </w:t>
      </w:r>
      <w:r w:rsidRPr="00C6178E">
        <w:rPr>
          <w:rFonts w:ascii="Arial" w:hAnsi="Arial" w:cs="Arial"/>
          <w:b/>
          <w:sz w:val="22"/>
          <w:szCs w:val="22"/>
        </w:rPr>
        <w:t>Zásuvková inštalácia</w:t>
      </w:r>
      <w:bookmarkEnd w:id="66"/>
      <w:bookmarkEnd w:id="67"/>
      <w:bookmarkEnd w:id="68"/>
    </w:p>
    <w:p w14:paraId="4A0762B9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6C322ADD" w14:textId="75D28777" w:rsidR="00C031B3" w:rsidRDefault="00C031B3" w:rsidP="00C031B3">
      <w:pPr>
        <w:ind w:firstLine="432"/>
        <w:rPr>
          <w:rFonts w:ascii="Arial" w:hAnsi="Arial" w:cs="Arial"/>
          <w:sz w:val="22"/>
          <w:szCs w:val="22"/>
        </w:rPr>
      </w:pPr>
      <w:r w:rsidRPr="00C031B3">
        <w:rPr>
          <w:rFonts w:ascii="Arial" w:hAnsi="Arial" w:cs="Arial"/>
          <w:sz w:val="22"/>
          <w:szCs w:val="22"/>
        </w:rPr>
        <w:t xml:space="preserve">Zásuvková elektroinštalácia </w:t>
      </w:r>
      <w:r w:rsidR="008565B2">
        <w:rPr>
          <w:rFonts w:ascii="Arial" w:hAnsi="Arial" w:cs="Arial"/>
          <w:sz w:val="22"/>
          <w:szCs w:val="22"/>
        </w:rPr>
        <w:t xml:space="preserve">nie </w:t>
      </w:r>
      <w:r w:rsidRPr="00C031B3">
        <w:rPr>
          <w:rFonts w:ascii="Arial" w:hAnsi="Arial" w:cs="Arial"/>
          <w:sz w:val="22"/>
          <w:szCs w:val="22"/>
        </w:rPr>
        <w:t>je riešená.</w:t>
      </w:r>
    </w:p>
    <w:p w14:paraId="2A4B7A08" w14:textId="77777777" w:rsidR="00C031B3" w:rsidRPr="00C031B3" w:rsidRDefault="00C031B3" w:rsidP="00C031B3">
      <w:pPr>
        <w:ind w:firstLine="432"/>
        <w:rPr>
          <w:rFonts w:ascii="Arial" w:hAnsi="Arial" w:cs="Arial"/>
          <w:sz w:val="22"/>
          <w:szCs w:val="22"/>
        </w:rPr>
      </w:pPr>
    </w:p>
    <w:p w14:paraId="431BFB7A" w14:textId="77777777" w:rsidR="00917427" w:rsidRPr="00917427" w:rsidRDefault="00917427" w:rsidP="00917427">
      <w:pPr>
        <w:ind w:left="566" w:hanging="283"/>
        <w:rPr>
          <w:rFonts w:ascii="Arial" w:hAnsi="Arial"/>
          <w:sz w:val="20"/>
          <w:szCs w:val="20"/>
        </w:rPr>
      </w:pPr>
    </w:p>
    <w:p w14:paraId="24D413EA" w14:textId="4E6FAA9A" w:rsidR="00917427" w:rsidRDefault="00917427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69" w:name="_Toc413216581"/>
      <w:bookmarkStart w:id="70" w:name="_Toc413217632"/>
      <w:bookmarkStart w:id="71" w:name="_Toc501538068"/>
      <w:bookmarkStart w:id="72" w:name="_Toc172130667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4</w:t>
      </w:r>
      <w:r w:rsidR="00C031B3" w:rsidRPr="00C6178E">
        <w:rPr>
          <w:rFonts w:ascii="Arial" w:hAnsi="Arial" w:cs="Arial"/>
          <w:b/>
          <w:sz w:val="22"/>
          <w:szCs w:val="22"/>
        </w:rPr>
        <w:t xml:space="preserve"> </w:t>
      </w:r>
      <w:r w:rsidRPr="00C6178E">
        <w:rPr>
          <w:rFonts w:ascii="Arial" w:hAnsi="Arial" w:cs="Arial"/>
          <w:b/>
          <w:sz w:val="22"/>
          <w:szCs w:val="22"/>
        </w:rPr>
        <w:t>Káblové trasy</w:t>
      </w:r>
      <w:bookmarkEnd w:id="69"/>
      <w:bookmarkEnd w:id="70"/>
      <w:bookmarkEnd w:id="71"/>
      <w:bookmarkEnd w:id="72"/>
    </w:p>
    <w:p w14:paraId="31258720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0E181020" w14:textId="41C9BC63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Prívodný kábel pre rozvádzač RS</w:t>
      </w:r>
      <w:r w:rsidR="00C6178E">
        <w:rPr>
          <w:rFonts w:ascii="Arial" w:hAnsi="Arial" w:cs="Arial"/>
          <w:sz w:val="22"/>
          <w:szCs w:val="22"/>
        </w:rPr>
        <w:t>20</w:t>
      </w:r>
      <w:r w:rsidR="008565B2">
        <w:rPr>
          <w:rFonts w:ascii="Arial" w:hAnsi="Arial" w:cs="Arial"/>
          <w:sz w:val="22"/>
          <w:szCs w:val="22"/>
        </w:rPr>
        <w:t>4</w:t>
      </w:r>
      <w:r w:rsidR="00230E4C">
        <w:rPr>
          <w:rFonts w:ascii="Arial" w:hAnsi="Arial" w:cs="Arial"/>
          <w:sz w:val="22"/>
          <w:szCs w:val="22"/>
        </w:rPr>
        <w:t xml:space="preserve"> bude vedený z</w:t>
      </w:r>
      <w:r w:rsidR="008565B2">
        <w:rPr>
          <w:rFonts w:ascii="Arial" w:hAnsi="Arial" w:cs="Arial"/>
          <w:sz w:val="22"/>
          <w:szCs w:val="22"/>
        </w:rPr>
        <w:t xml:space="preserve"> rozvádzača RS203.1 </w:t>
      </w:r>
      <w:r w:rsidR="00230E4C">
        <w:rPr>
          <w:rFonts w:ascii="Arial" w:hAnsi="Arial" w:cs="Arial"/>
          <w:sz w:val="22"/>
          <w:szCs w:val="22"/>
        </w:rPr>
        <w:t xml:space="preserve">po existujúcom potrubnom moste, využijúc existujúce </w:t>
      </w:r>
      <w:proofErr w:type="spellStart"/>
      <w:r w:rsidR="00230E4C">
        <w:rPr>
          <w:rFonts w:ascii="Arial" w:hAnsi="Arial" w:cs="Arial"/>
          <w:sz w:val="22"/>
          <w:szCs w:val="22"/>
        </w:rPr>
        <w:t>kábelové</w:t>
      </w:r>
      <w:proofErr w:type="spellEnd"/>
      <w:r w:rsidR="00230E4C">
        <w:rPr>
          <w:rFonts w:ascii="Arial" w:hAnsi="Arial" w:cs="Arial"/>
          <w:sz w:val="22"/>
          <w:szCs w:val="22"/>
        </w:rPr>
        <w:t xml:space="preserve"> lávky. </w:t>
      </w:r>
      <w:r w:rsidR="008565B2">
        <w:rPr>
          <w:rFonts w:ascii="Arial" w:hAnsi="Arial" w:cs="Arial"/>
          <w:sz w:val="22"/>
          <w:szCs w:val="22"/>
        </w:rPr>
        <w:t>Z</w:t>
      </w:r>
      <w:r w:rsidR="00230E4C">
        <w:rPr>
          <w:rFonts w:ascii="Arial" w:hAnsi="Arial" w:cs="Arial"/>
          <w:sz w:val="22"/>
          <w:szCs w:val="22"/>
        </w:rPr>
        <w:t xml:space="preserve"> rozvádzača RS20</w:t>
      </w:r>
      <w:r w:rsidR="008565B2">
        <w:rPr>
          <w:rFonts w:ascii="Arial" w:hAnsi="Arial" w:cs="Arial"/>
          <w:sz w:val="22"/>
          <w:szCs w:val="22"/>
        </w:rPr>
        <w:t>4</w:t>
      </w:r>
      <w:r w:rsidR="00230E4C">
        <w:rPr>
          <w:rFonts w:ascii="Arial" w:hAnsi="Arial" w:cs="Arial"/>
          <w:sz w:val="22"/>
          <w:szCs w:val="22"/>
        </w:rPr>
        <w:t xml:space="preserve"> bude kábel  </w:t>
      </w:r>
      <w:r w:rsidR="008565B2">
        <w:rPr>
          <w:rFonts w:ascii="Arial" w:hAnsi="Arial" w:cs="Arial"/>
          <w:sz w:val="22"/>
          <w:szCs w:val="22"/>
        </w:rPr>
        <w:t>ulo</w:t>
      </w:r>
      <w:r w:rsidR="00001A7F">
        <w:rPr>
          <w:rFonts w:ascii="Arial" w:hAnsi="Arial" w:cs="Arial"/>
          <w:sz w:val="22"/>
          <w:szCs w:val="22"/>
        </w:rPr>
        <w:t>žený vo výkope až do šachty</w:t>
      </w:r>
      <w:r w:rsidR="00230E4C">
        <w:rPr>
          <w:rFonts w:ascii="Arial" w:hAnsi="Arial" w:cs="Arial"/>
          <w:sz w:val="22"/>
          <w:szCs w:val="22"/>
        </w:rPr>
        <w:t>.</w:t>
      </w:r>
      <w:r w:rsidRPr="00C6178E">
        <w:rPr>
          <w:rFonts w:ascii="Arial" w:hAnsi="Arial" w:cs="Arial"/>
          <w:sz w:val="22"/>
          <w:szCs w:val="22"/>
        </w:rPr>
        <w:t xml:space="preserve">.  </w:t>
      </w:r>
    </w:p>
    <w:p w14:paraId="4EC960CE" w14:textId="77777777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Káblové trasy pri prechode rôznymi požiarnymi úsekmi budú protipožiarne utesnené s požiarnou odolnosťou na 60 min. Na toto utesnenie musí byť použitý systém, ktorý je v SR certifikovaný Zborom požiarnej ochrany.</w:t>
      </w:r>
    </w:p>
    <w:p w14:paraId="2FB7389B" w14:textId="77777777" w:rsidR="00917427" w:rsidRPr="00917427" w:rsidRDefault="00917427" w:rsidP="00917427">
      <w:pPr>
        <w:ind w:firstLine="432"/>
        <w:rPr>
          <w:szCs w:val="22"/>
        </w:rPr>
      </w:pPr>
    </w:p>
    <w:p w14:paraId="23034D5B" w14:textId="1D341A5F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73" w:name="_Toc413216582"/>
      <w:bookmarkStart w:id="74" w:name="_Toc413217633"/>
      <w:bookmarkStart w:id="75" w:name="_Toc501538069"/>
      <w:bookmarkStart w:id="76" w:name="_Toc172130668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5</w:t>
      </w:r>
      <w:r w:rsidRPr="00C6178E">
        <w:rPr>
          <w:rFonts w:ascii="Arial" w:hAnsi="Arial" w:cs="Arial"/>
          <w:b/>
          <w:sz w:val="22"/>
          <w:szCs w:val="22"/>
        </w:rPr>
        <w:tab/>
        <w:t>Ochrana pred zásahom blesku</w:t>
      </w:r>
      <w:bookmarkEnd w:id="73"/>
      <w:bookmarkEnd w:id="74"/>
      <w:bookmarkEnd w:id="75"/>
      <w:bookmarkEnd w:id="76"/>
    </w:p>
    <w:p w14:paraId="50BB54A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447B6535" w14:textId="77777777" w:rsidR="00D72F52" w:rsidRPr="00E37E2D" w:rsidRDefault="00D72F52" w:rsidP="00D72F52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Pre riešenú stavbu nie je navrhnutý vonkajší systém ochrany pred bleskom. </w:t>
      </w:r>
    </w:p>
    <w:p w14:paraId="5189450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1A291F11" w14:textId="387DE52B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77" w:name="_Toc413216583"/>
      <w:bookmarkStart w:id="78" w:name="_Toc413217634"/>
      <w:bookmarkStart w:id="79" w:name="_Toc501538070"/>
      <w:bookmarkStart w:id="80" w:name="_Toc172130669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6</w:t>
      </w:r>
      <w:r w:rsidRPr="00C6178E">
        <w:rPr>
          <w:rFonts w:ascii="Arial" w:hAnsi="Arial" w:cs="Arial"/>
          <w:b/>
          <w:sz w:val="22"/>
          <w:szCs w:val="22"/>
        </w:rPr>
        <w:tab/>
        <w:t>Uzemnenie objektu</w:t>
      </w:r>
      <w:bookmarkEnd w:id="77"/>
      <w:bookmarkEnd w:id="78"/>
      <w:bookmarkEnd w:id="79"/>
      <w:bookmarkEnd w:id="80"/>
    </w:p>
    <w:p w14:paraId="369991A3" w14:textId="77777777" w:rsidR="00917427" w:rsidRPr="00917427" w:rsidRDefault="00917427" w:rsidP="00917427">
      <w:pPr>
        <w:ind w:firstLine="432"/>
        <w:rPr>
          <w:szCs w:val="22"/>
        </w:rPr>
      </w:pPr>
    </w:p>
    <w:p w14:paraId="3C74F87A" w14:textId="37084748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Uzemňovacia sústava bude realizovaná základovým uzemňovač</w:t>
      </w:r>
      <w:r w:rsidR="00001A7F">
        <w:rPr>
          <w:rFonts w:ascii="Arial" w:hAnsi="Arial" w:cs="Arial"/>
          <w:sz w:val="22"/>
          <w:szCs w:val="22"/>
        </w:rPr>
        <w:t>o</w:t>
      </w:r>
      <w:r w:rsidRPr="00C6178E">
        <w:rPr>
          <w:rFonts w:ascii="Arial" w:hAnsi="Arial" w:cs="Arial"/>
          <w:sz w:val="22"/>
          <w:szCs w:val="22"/>
        </w:rPr>
        <w:t xml:space="preserve">m. </w:t>
      </w:r>
    </w:p>
    <w:p w14:paraId="6E6D2720" w14:textId="4ACC618E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Na určených miestach budú zo základu vyvedené vodiče </w:t>
      </w:r>
      <w:bookmarkStart w:id="81" w:name="_Hlk177380255"/>
      <w:proofErr w:type="spellStart"/>
      <w:r w:rsidRPr="00C6178E">
        <w:rPr>
          <w:rFonts w:ascii="Arial" w:hAnsi="Arial" w:cs="Arial"/>
          <w:sz w:val="22"/>
          <w:szCs w:val="22"/>
        </w:rPr>
        <w:t>FeZn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</w:t>
      </w:r>
      <w:r w:rsidR="00001A7F" w:rsidRPr="002A4919">
        <w:rPr>
          <w:rFonts w:ascii="Arial" w:hAnsi="Arial" w:cs="Arial"/>
          <w:sz w:val="22"/>
          <w:szCs w:val="22"/>
        </w:rPr>
        <w:t>Φ</w:t>
      </w:r>
      <w:r w:rsidR="00001A7F">
        <w:rPr>
          <w:rFonts w:ascii="Arial" w:hAnsi="Arial" w:cs="Arial"/>
          <w:sz w:val="22"/>
          <w:szCs w:val="22"/>
        </w:rPr>
        <w:t>10</w:t>
      </w:r>
      <w:r w:rsidRPr="00C6178E">
        <w:rPr>
          <w:rFonts w:ascii="Arial" w:hAnsi="Arial" w:cs="Arial"/>
          <w:sz w:val="22"/>
          <w:szCs w:val="22"/>
        </w:rPr>
        <w:t xml:space="preserve"> </w:t>
      </w:r>
      <w:bookmarkEnd w:id="81"/>
      <w:r w:rsidRPr="00C6178E">
        <w:rPr>
          <w:rFonts w:ascii="Arial" w:hAnsi="Arial" w:cs="Arial"/>
          <w:sz w:val="22"/>
          <w:szCs w:val="22"/>
        </w:rPr>
        <w:t xml:space="preserve">o dĺžke 2m pre pripojenie  </w:t>
      </w:r>
      <w:r w:rsidR="00001A7F">
        <w:rPr>
          <w:rFonts w:ascii="Arial" w:hAnsi="Arial" w:cs="Arial"/>
          <w:sz w:val="22"/>
          <w:szCs w:val="22"/>
        </w:rPr>
        <w:t>uzemnenia technológie a prepojenie uzemnenia s uzemnením potrubného mosta</w:t>
      </w:r>
      <w:r w:rsidRPr="00C6178E">
        <w:rPr>
          <w:rFonts w:ascii="Arial" w:hAnsi="Arial" w:cs="Arial"/>
          <w:sz w:val="22"/>
          <w:szCs w:val="22"/>
        </w:rPr>
        <w:t>.</w:t>
      </w:r>
    </w:p>
    <w:p w14:paraId="6C82E96A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Spájanie jednotlivých páskových vodičov </w:t>
      </w:r>
      <w:proofErr w:type="spellStart"/>
      <w:r w:rsidRPr="00C6178E">
        <w:rPr>
          <w:rFonts w:ascii="Arial" w:hAnsi="Arial" w:cs="Arial"/>
          <w:sz w:val="22"/>
          <w:szCs w:val="22"/>
        </w:rPr>
        <w:t>FeZn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30x4mm je potrebné vykonať zvarmi s vhodnou antikoróznou úpravou, príp. príslušnými pozinkovanými svorkami v množstve dve svorky na jeden spoj.</w:t>
      </w:r>
    </w:p>
    <w:p w14:paraId="75416BD5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Vzhľadom na funkčné uzemnenie elektroinštalácie je uzemňovacia sústava navrhnutá tak, aby celkový zemný odpor bol menší ako 10Ω.</w:t>
      </w:r>
    </w:p>
    <w:p w14:paraId="69D2D2F9" w14:textId="77777777" w:rsidR="00917427" w:rsidRPr="00917427" w:rsidRDefault="00917427" w:rsidP="00917427">
      <w:pPr>
        <w:ind w:firstLine="432"/>
        <w:rPr>
          <w:szCs w:val="22"/>
        </w:rPr>
      </w:pPr>
    </w:p>
    <w:p w14:paraId="58E1D07C" w14:textId="7435832B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82" w:name="_Toc413216586"/>
      <w:bookmarkStart w:id="83" w:name="_Toc413217637"/>
      <w:bookmarkStart w:id="84" w:name="_Toc501538071"/>
      <w:bookmarkStart w:id="85" w:name="_Toc172130670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7</w:t>
      </w:r>
      <w:r w:rsidRPr="00C6178E">
        <w:rPr>
          <w:rFonts w:ascii="Arial" w:hAnsi="Arial" w:cs="Arial"/>
          <w:b/>
          <w:sz w:val="22"/>
          <w:szCs w:val="22"/>
        </w:rPr>
        <w:tab/>
        <w:t>Ochranné pospájanie</w:t>
      </w:r>
      <w:bookmarkEnd w:id="82"/>
      <w:bookmarkEnd w:id="83"/>
      <w:bookmarkEnd w:id="84"/>
      <w:bookmarkEnd w:id="85"/>
    </w:p>
    <w:p w14:paraId="6A08191C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430B1A69" w14:textId="0A7E1C0E" w:rsidR="00917427" w:rsidRPr="00C6178E" w:rsidRDefault="002A4919" w:rsidP="002A4919">
      <w:pPr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Pripojenie kovových konštrukcií na </w:t>
      </w:r>
      <w:proofErr w:type="spellStart"/>
      <w:r>
        <w:rPr>
          <w:rFonts w:ascii="Arial" w:hAnsi="Arial" w:cs="Arial"/>
          <w:sz w:val="22"/>
          <w:szCs w:val="22"/>
        </w:rPr>
        <w:t>zemniacu</w:t>
      </w:r>
      <w:proofErr w:type="spellEnd"/>
      <w:r>
        <w:rPr>
          <w:rFonts w:ascii="Arial" w:hAnsi="Arial" w:cs="Arial"/>
          <w:sz w:val="22"/>
          <w:szCs w:val="22"/>
        </w:rPr>
        <w:t xml:space="preserve"> sieť bude vodičom </w:t>
      </w:r>
      <w:proofErr w:type="spellStart"/>
      <w:r w:rsidRPr="002A4919">
        <w:rPr>
          <w:rFonts w:ascii="Arial" w:hAnsi="Arial" w:cs="Arial"/>
          <w:sz w:val="22"/>
          <w:szCs w:val="22"/>
        </w:rPr>
        <w:t>AlMgSi</w:t>
      </w:r>
      <w:proofErr w:type="spellEnd"/>
      <w:r w:rsidRPr="002A4919">
        <w:rPr>
          <w:rFonts w:ascii="Arial" w:hAnsi="Arial" w:cs="Arial"/>
          <w:sz w:val="22"/>
          <w:szCs w:val="22"/>
        </w:rPr>
        <w:t xml:space="preserve"> Φ8 mm </w:t>
      </w:r>
      <w:r>
        <w:rPr>
          <w:rFonts w:ascii="Arial" w:hAnsi="Arial" w:cs="Arial"/>
          <w:sz w:val="22"/>
          <w:szCs w:val="22"/>
        </w:rPr>
        <w:t>cez skúšobnú svorku.</w:t>
      </w:r>
    </w:p>
    <w:p w14:paraId="1C01127A" w14:textId="41C11E89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Rozvádzač </w:t>
      </w:r>
      <w:r w:rsidR="006574B5" w:rsidRPr="00C6178E">
        <w:rPr>
          <w:rFonts w:ascii="Arial" w:hAnsi="Arial" w:cs="Arial"/>
          <w:sz w:val="22"/>
          <w:szCs w:val="22"/>
        </w:rPr>
        <w:t>RS</w:t>
      </w:r>
      <w:r w:rsidR="002A4919">
        <w:rPr>
          <w:rFonts w:ascii="Arial" w:hAnsi="Arial" w:cs="Arial"/>
          <w:sz w:val="22"/>
          <w:szCs w:val="22"/>
        </w:rPr>
        <w:t>20</w:t>
      </w:r>
      <w:r w:rsidR="00001A7F">
        <w:rPr>
          <w:rFonts w:ascii="Arial" w:hAnsi="Arial" w:cs="Arial"/>
          <w:sz w:val="22"/>
          <w:szCs w:val="22"/>
        </w:rPr>
        <w:t>4</w:t>
      </w:r>
      <w:r w:rsidR="006574B5" w:rsidRPr="00C6178E">
        <w:rPr>
          <w:rFonts w:ascii="Arial" w:hAnsi="Arial" w:cs="Arial"/>
          <w:sz w:val="22"/>
          <w:szCs w:val="22"/>
        </w:rPr>
        <w:t xml:space="preserve"> </w:t>
      </w:r>
      <w:r w:rsidRPr="00C6178E">
        <w:rPr>
          <w:rFonts w:ascii="Arial" w:hAnsi="Arial" w:cs="Arial"/>
          <w:sz w:val="22"/>
          <w:szCs w:val="22"/>
        </w:rPr>
        <w:t xml:space="preserve">bude pripojený ochranným vodičom </w:t>
      </w:r>
      <w:proofErr w:type="spellStart"/>
      <w:r w:rsidR="00001A7F" w:rsidRPr="00C6178E">
        <w:rPr>
          <w:rFonts w:ascii="Arial" w:hAnsi="Arial" w:cs="Arial"/>
          <w:sz w:val="22"/>
          <w:szCs w:val="22"/>
        </w:rPr>
        <w:t>FeZn</w:t>
      </w:r>
      <w:proofErr w:type="spellEnd"/>
      <w:r w:rsidR="00001A7F" w:rsidRPr="00C6178E">
        <w:rPr>
          <w:rFonts w:ascii="Arial" w:hAnsi="Arial" w:cs="Arial"/>
          <w:sz w:val="22"/>
          <w:szCs w:val="22"/>
        </w:rPr>
        <w:t xml:space="preserve"> </w:t>
      </w:r>
      <w:r w:rsidR="00001A7F" w:rsidRPr="002A4919">
        <w:rPr>
          <w:rFonts w:ascii="Arial" w:hAnsi="Arial" w:cs="Arial"/>
          <w:sz w:val="22"/>
          <w:szCs w:val="22"/>
        </w:rPr>
        <w:t>Φ</w:t>
      </w:r>
      <w:r w:rsidR="00001A7F">
        <w:rPr>
          <w:rFonts w:ascii="Arial" w:hAnsi="Arial" w:cs="Arial"/>
          <w:sz w:val="22"/>
          <w:szCs w:val="22"/>
        </w:rPr>
        <w:t>10</w:t>
      </w:r>
      <w:r w:rsidRPr="00C6178E">
        <w:rPr>
          <w:rFonts w:ascii="Arial" w:hAnsi="Arial" w:cs="Arial"/>
          <w:sz w:val="22"/>
          <w:szCs w:val="22"/>
        </w:rPr>
        <w:t>. Vodiče ochranného pospájania musia vyhovovať HD 60364-5-54 (STN 33 2000-5-54).</w:t>
      </w:r>
    </w:p>
    <w:p w14:paraId="702E8E1C" w14:textId="77777777" w:rsidR="00917427" w:rsidRPr="00917427" w:rsidRDefault="00917427" w:rsidP="00917427">
      <w:pPr>
        <w:ind w:firstLine="432"/>
        <w:rPr>
          <w:szCs w:val="22"/>
        </w:rPr>
      </w:pPr>
    </w:p>
    <w:p w14:paraId="450EC66D" w14:textId="33554A74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86" w:name="_Toc413216587"/>
      <w:bookmarkStart w:id="87" w:name="_Toc413217638"/>
      <w:bookmarkStart w:id="88" w:name="_Toc501538072"/>
      <w:bookmarkStart w:id="89" w:name="_Toc172130671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ab/>
        <w:t>Doplnková ochrana:</w:t>
      </w:r>
      <w:bookmarkEnd w:id="86"/>
      <w:bookmarkEnd w:id="87"/>
      <w:bookmarkEnd w:id="88"/>
      <w:bookmarkEnd w:id="89"/>
      <w:r w:rsidRPr="00C6178E">
        <w:rPr>
          <w:rFonts w:ascii="Arial" w:hAnsi="Arial" w:cs="Arial"/>
          <w:b/>
          <w:sz w:val="22"/>
          <w:szCs w:val="22"/>
        </w:rPr>
        <w:t xml:space="preserve"> </w:t>
      </w:r>
    </w:p>
    <w:p w14:paraId="62DF1FFC" w14:textId="77777777" w:rsidR="00917427" w:rsidRPr="00917427" w:rsidRDefault="00917427" w:rsidP="00917427">
      <w:pPr>
        <w:jc w:val="left"/>
      </w:pPr>
    </w:p>
    <w:p w14:paraId="24DADEF7" w14:textId="6D83381D" w:rsidR="00917427" w:rsidRPr="00C6178E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90" w:name="_Toc413216588"/>
      <w:bookmarkStart w:id="91" w:name="_Toc413217639"/>
      <w:r w:rsidRPr="00C6178E">
        <w:rPr>
          <w:rFonts w:ascii="Arial" w:hAnsi="Arial" w:cs="Arial"/>
          <w:b/>
          <w:sz w:val="22"/>
          <w:szCs w:val="22"/>
        </w:rPr>
        <w:lastRenderedPageBreak/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>.1</w:t>
      </w:r>
      <w:r w:rsidRPr="00C6178E">
        <w:rPr>
          <w:rFonts w:ascii="Arial" w:hAnsi="Arial" w:cs="Arial"/>
          <w:b/>
          <w:sz w:val="22"/>
          <w:szCs w:val="22"/>
        </w:rPr>
        <w:tab/>
        <w:t>Prúdové chrániče (RCD)</w:t>
      </w:r>
      <w:bookmarkEnd w:id="90"/>
      <w:bookmarkEnd w:id="91"/>
    </w:p>
    <w:p w14:paraId="7BA86A17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 zmysle STN 33 2000-4-41, čl. 415.1 sa prúdové chrániče s menovitým rozdielovým vypínacím prúdom nepresahujúcim 30mA uznávajú ako doplnková ochrana. Táto doplnková ochrana sa musí zabezpečiť pre zásuvky s menovitým prúdom nepresahujúcim 20A, ktoré sú určené pre používanie laikmi a na všeobecné použitie. Takisto zásuvky vo vonkajších priestoroch používané pre mobilné zariadenia s menovitým prúdom nepresahujúcim 32A.</w:t>
      </w:r>
    </w:p>
    <w:p w14:paraId="06FAF5AF" w14:textId="77777777" w:rsid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9547C11" w14:textId="77777777" w:rsidR="00426B71" w:rsidRPr="00917427" w:rsidRDefault="00426B71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4B001D4" w14:textId="2350492D" w:rsidR="00917427" w:rsidRPr="00C6178E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92" w:name="_Toc413216589"/>
      <w:bookmarkStart w:id="93" w:name="_Toc413217640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>.2</w:t>
      </w:r>
      <w:r w:rsidRPr="00C6178E">
        <w:rPr>
          <w:rFonts w:ascii="Arial" w:hAnsi="Arial" w:cs="Arial"/>
          <w:b/>
          <w:sz w:val="22"/>
          <w:szCs w:val="22"/>
        </w:rPr>
        <w:tab/>
        <w:t>Doplnkové ochranné pospájanie</w:t>
      </w:r>
      <w:bookmarkEnd w:id="92"/>
      <w:bookmarkEnd w:id="93"/>
    </w:p>
    <w:p w14:paraId="4F431840" w14:textId="77777777" w:rsidR="00917427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 zmysle STN 33 2000-4-41, čl. 415.2 doplnkové ochranné pospájanie musí zahŕňať všetky súčasne prístupné neživé časti pripevnených zariadení a cudzie vodivé časti, vrátane hlavnej kovovej výstuže železobetónu, ak je to prakticky vykonateľné. Sústava pospájania musí byť spojená s ochrannými vodičmi všetkých zariadení vrátane ochranných vodičov zásuviek. Doplnkové ochranné pospájanie vykonať vodičom CY 6mm2 z/ž, pomocou príslušných svoriek.</w:t>
      </w:r>
    </w:p>
    <w:p w14:paraId="54877D20" w14:textId="77777777" w:rsidR="00426B71" w:rsidRPr="00C6178E" w:rsidRDefault="00426B71" w:rsidP="00917427">
      <w:pPr>
        <w:ind w:firstLine="432"/>
        <w:rPr>
          <w:rFonts w:ascii="Arial" w:hAnsi="Arial" w:cs="Arial"/>
          <w:sz w:val="22"/>
          <w:szCs w:val="22"/>
        </w:rPr>
      </w:pPr>
    </w:p>
    <w:p w14:paraId="2766B8FF" w14:textId="4AEDEE74" w:rsidR="00910B54" w:rsidRDefault="0020189D" w:rsidP="00C6178E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9</w:t>
      </w:r>
      <w:r w:rsidR="00910B54" w:rsidRPr="00C6178E">
        <w:rPr>
          <w:rFonts w:ascii="Arial" w:hAnsi="Arial" w:cs="Arial"/>
          <w:b/>
          <w:sz w:val="22"/>
          <w:szCs w:val="22"/>
        </w:rPr>
        <w:t xml:space="preserve"> Odpady a ich likvidácia</w:t>
      </w:r>
    </w:p>
    <w:p w14:paraId="55DCD768" w14:textId="77777777" w:rsidR="00426B71" w:rsidRPr="00C6178E" w:rsidRDefault="00426B71" w:rsidP="00C6178E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2AD3E1F5" w14:textId="76A680C3" w:rsidR="00910B54" w:rsidRPr="00B31ADC" w:rsidRDefault="00910B54" w:rsidP="00910B54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910B54" w:rsidRPr="00910B54" w14:paraId="32BC8EB9" w14:textId="77777777" w:rsidTr="00910B54">
        <w:trPr>
          <w:tblHeader/>
        </w:trPr>
        <w:tc>
          <w:tcPr>
            <w:tcW w:w="662" w:type="dxa"/>
            <w:vAlign w:val="center"/>
          </w:tcPr>
          <w:p w14:paraId="1D904D3F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43F02A2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6F8ED457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574FF32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046F091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910B54" w:rsidRPr="00910B54" w14:paraId="2DC97B13" w14:textId="77777777" w:rsidTr="00910B54">
        <w:tc>
          <w:tcPr>
            <w:tcW w:w="662" w:type="dxa"/>
            <w:vAlign w:val="center"/>
          </w:tcPr>
          <w:p w14:paraId="06BC211C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7A4ED0B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CAACAE3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7F36336A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D5F5840" w14:textId="30D589F2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0B54" w:rsidRPr="00910B54" w14:paraId="1A482090" w14:textId="77777777" w:rsidTr="00910B54">
        <w:tc>
          <w:tcPr>
            <w:tcW w:w="662" w:type="dxa"/>
            <w:vAlign w:val="center"/>
          </w:tcPr>
          <w:p w14:paraId="258349FE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8BA50B1" w14:textId="2A6F79FA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 w:rsidR="008A4305"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5EB671B6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18354409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E7FDCD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910B54" w:rsidRPr="00910B54" w14:paraId="3BE2320D" w14:textId="77777777" w:rsidTr="00910B54">
        <w:tc>
          <w:tcPr>
            <w:tcW w:w="662" w:type="dxa"/>
            <w:vAlign w:val="center"/>
          </w:tcPr>
          <w:p w14:paraId="4CBCFBAB" w14:textId="4C27103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090FB541" w14:textId="0A871304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3AA921D5" w14:textId="57D2FF00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0583AA18" w14:textId="548D7F1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72119A9" w14:textId="2000A838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</w:tr>
      <w:tr w:rsidR="00910B54" w:rsidRPr="00910B54" w14:paraId="215C3C3D" w14:textId="77777777" w:rsidTr="00910B54">
        <w:tc>
          <w:tcPr>
            <w:tcW w:w="662" w:type="dxa"/>
            <w:vAlign w:val="center"/>
          </w:tcPr>
          <w:p w14:paraId="5C1602D6" w14:textId="376C50C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377B35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3228FF02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69CBABB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58884D2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910B54" w:rsidRPr="00910B54" w14:paraId="2B429D3B" w14:textId="77777777" w:rsidTr="00910B54">
        <w:tc>
          <w:tcPr>
            <w:tcW w:w="662" w:type="dxa"/>
            <w:vAlign w:val="center"/>
          </w:tcPr>
          <w:p w14:paraId="6A7FC2BB" w14:textId="73B4E0E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425E6037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399E077B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7E91C9E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9FC9DE8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</w:tbl>
    <w:p w14:paraId="3596B301" w14:textId="77777777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</w:p>
    <w:p w14:paraId="715E0DA5" w14:textId="68557BD3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336D2B4D" w14:textId="5217D75D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 w:rsidR="00DA3C61"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7E22F10D" w14:textId="77777777" w:rsidR="00910B54" w:rsidRPr="00910B54" w:rsidRDefault="00910B54" w:rsidP="00910B5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910B54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odvážaný špecializovanou firmou na uskladnenie resp. zneškodnenie.</w:t>
      </w:r>
    </w:p>
    <w:p w14:paraId="623C6A62" w14:textId="77777777" w:rsidR="00910B54" w:rsidRPr="00A4341E" w:rsidRDefault="00910B54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4" w:name="_Toc183765579"/>
      <w:r w:rsidRPr="00D14EA0">
        <w:rPr>
          <w:rFonts w:cs="Arial"/>
          <w:lang w:val="sk-SK"/>
        </w:rPr>
        <w:t>MONTÁŽ</w:t>
      </w:r>
      <w:bookmarkEnd w:id="94"/>
    </w:p>
    <w:p w14:paraId="348403CC" w14:textId="28BD32A1" w:rsidR="00715683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Pre uzemnenie TG zariadení 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ako ochrane pred statickou elektrinou </w:t>
      </w:r>
      <w:r>
        <w:rPr>
          <w:rFonts w:ascii="Arial" w:hAnsi="Arial" w:cs="Arial"/>
          <w:sz w:val="22"/>
          <w:szCs w:val="22"/>
          <w:lang w:eastAsia="sk-SK"/>
        </w:rPr>
        <w:t xml:space="preserve">pripraví strojná technológia navarené prípojky </w:t>
      </w:r>
      <w:proofErr w:type="spellStart"/>
      <w:r w:rsidR="00715683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="00715683">
        <w:rPr>
          <w:rFonts w:ascii="Arial" w:hAnsi="Arial" w:cs="Arial"/>
          <w:sz w:val="22"/>
          <w:szCs w:val="22"/>
          <w:lang w:eastAsia="sk-SK"/>
        </w:rPr>
        <w:t xml:space="preserve"> 20x3 do miest upresnených v RP, na ktoré sa pripoja štandardnými bleskozvodnými svorkami uzemňovacie vodiče. </w:t>
      </w:r>
    </w:p>
    <w:p w14:paraId="375F1A10" w14:textId="112C23C4" w:rsidR="006D78BE" w:rsidRPr="00F90F7B" w:rsidRDefault="00715683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Vonkajšie potrubné rozvody sa uzemnia na oceľovú konštrukciu podperného stĺpa, ktorý tvorí uzemnený náhodný zvod.</w:t>
      </w:r>
      <w:r w:rsidR="00F90F7B">
        <w:rPr>
          <w:rFonts w:ascii="Arial" w:hAnsi="Arial" w:cs="Arial"/>
          <w:sz w:val="22"/>
          <w:szCs w:val="22"/>
          <w:lang w:eastAsia="sk-SK"/>
        </w:rPr>
        <w:t xml:space="preserve">  </w:t>
      </w:r>
    </w:p>
    <w:p w14:paraId="52F53533" w14:textId="77777777" w:rsidR="00F90F7B" w:rsidRDefault="00F90F7B" w:rsidP="00311779">
      <w:pPr>
        <w:ind w:firstLine="708"/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5" w:name="_Toc183765580"/>
      <w:bookmarkStart w:id="96" w:name="_Toc23318828"/>
      <w:r w:rsidRPr="00430CDF">
        <w:rPr>
          <w:rFonts w:cs="Arial"/>
          <w:lang w:val="sk-SK"/>
        </w:rPr>
        <w:lastRenderedPageBreak/>
        <w:t>Vyhodnotenie neodstrániteľného nebezpečenstva ohrozenia podľa zákona 124/2006 Z. z., §4,</w:t>
      </w:r>
      <w:bookmarkEnd w:id="95"/>
      <w:r w:rsidRPr="00430CDF">
        <w:rPr>
          <w:rFonts w:cs="Arial"/>
          <w:lang w:val="sk-SK"/>
        </w:rPr>
        <w:t xml:space="preserve"> </w:t>
      </w:r>
      <w:bookmarkEnd w:id="96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2B18EC2D" w14:textId="77777777" w:rsidR="000D5699" w:rsidRDefault="000D569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4747C7C4" w14:textId="77777777" w:rsidR="000D5699" w:rsidRDefault="000D569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2B49D55E" w14:textId="77777777" w:rsidR="000D5699" w:rsidRPr="00430CDF" w:rsidRDefault="000D569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5EEBA4A" w14:textId="77777777" w:rsidR="00910B54" w:rsidRDefault="00910B54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3CB31E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234FCD41" w14:textId="7797C0C5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23BC311" w14:textId="77777777" w:rsidR="0069019A" w:rsidRDefault="0069019A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97" w:name="_Toc23318829"/>
      <w:bookmarkStart w:id="98" w:name="_Toc183765581"/>
      <w:r w:rsidRPr="00A4341E">
        <w:rPr>
          <w:rFonts w:cs="Arial"/>
          <w:caps/>
          <w:lang w:val="sk-SK"/>
        </w:rPr>
        <w:t>Bezpečnosť práce a ochrana zdravia</w:t>
      </w:r>
      <w:bookmarkEnd w:id="97"/>
      <w:bookmarkEnd w:id="98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40CC1533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lastRenderedPageBreak/>
        <w:t xml:space="preserve">Košice, </w:t>
      </w:r>
      <w:r w:rsidR="00715683">
        <w:rPr>
          <w:rFonts w:cs="Arial"/>
          <w:szCs w:val="22"/>
        </w:rPr>
        <w:t>júl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1D8EF588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 xml:space="preserve">Vypracoval: </w:t>
      </w:r>
      <w:r w:rsidR="0020189D">
        <w:t xml:space="preserve">Ing. Pavol </w:t>
      </w:r>
      <w:proofErr w:type="spellStart"/>
      <w:r w:rsidR="0020189D">
        <w:t>Richtarčík</w:t>
      </w:r>
      <w:proofErr w:type="spellEnd"/>
    </w:p>
    <w:p w14:paraId="48C00835" w14:textId="6E030215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 xml:space="preserve">: </w:t>
      </w:r>
      <w:r w:rsidR="0020189D">
        <w:t>395 IKO 1998 EZ P A, B,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sectPr w:rsidR="00311779" w:rsidRPr="00A4341E" w:rsidSect="00E321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0449D" w14:textId="77777777" w:rsidR="00B44455" w:rsidRDefault="00B44455" w:rsidP="00311779">
      <w:r>
        <w:separator/>
      </w:r>
    </w:p>
  </w:endnote>
  <w:endnote w:type="continuationSeparator" w:id="0">
    <w:p w14:paraId="395DF4C2" w14:textId="77777777" w:rsidR="00B44455" w:rsidRDefault="00B44455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8532" w14:textId="02C046E3" w:rsidR="00311779" w:rsidRPr="00311779" w:rsidRDefault="00C3314A" w:rsidP="00C3314A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6B752A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D</w:t>
    </w:r>
    <w:r>
      <w:rPr>
        <w:b/>
        <w:sz w:val="28"/>
        <w:szCs w:val="28"/>
        <w:lang w:eastAsia="en-US"/>
      </w:rPr>
      <w:t>.20</w:t>
    </w:r>
    <w:r w:rsidR="00C16C5E">
      <w:rPr>
        <w:b/>
        <w:sz w:val="28"/>
        <w:szCs w:val="28"/>
        <w:lang w:eastAsia="en-US"/>
      </w:rPr>
      <w:t>5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0</w:t>
    </w:r>
    <w:r w:rsidR="00DE52E5">
      <w:rPr>
        <w:b/>
        <w:sz w:val="28"/>
        <w:szCs w:val="28"/>
        <w:lang w:eastAsia="en-US"/>
      </w:rPr>
      <w:t>3</w:t>
    </w:r>
    <w:r w:rsidR="006B752A">
      <w:rPr>
        <w:b/>
        <w:sz w:val="28"/>
        <w:szCs w:val="28"/>
        <w:lang w:eastAsia="en-US"/>
      </w:rPr>
      <w:t>.00</w:t>
    </w:r>
    <w:r>
      <w:rPr>
        <w:b/>
        <w:sz w:val="28"/>
        <w:szCs w:val="28"/>
        <w:lang w:eastAsia="en-US"/>
      </w:rPr>
      <w:t>.EE-TS</w:t>
    </w:r>
    <w:r w:rsidR="00311779">
      <w:rPr>
        <w:b/>
        <w:sz w:val="24"/>
        <w:lang w:eastAsia="en-US"/>
      </w:rPr>
      <w:tab/>
      <w:t xml:space="preserve">    </w:t>
    </w:r>
    <w:r w:rsidRPr="00C3314A">
      <w:rPr>
        <w:bCs/>
        <w:szCs w:val="22"/>
        <w:lang w:eastAsia="en-US"/>
      </w:rPr>
      <w:t xml:space="preserve">Strana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PAGE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1</w:t>
    </w:r>
    <w:r w:rsidRPr="00C3314A">
      <w:rPr>
        <w:bCs/>
        <w:szCs w:val="22"/>
        <w:lang w:eastAsia="en-US"/>
      </w:rPr>
      <w:fldChar w:fldCharType="end"/>
    </w:r>
    <w:r w:rsidRPr="00C3314A">
      <w:rPr>
        <w:bCs/>
        <w:szCs w:val="22"/>
        <w:lang w:eastAsia="en-US"/>
      </w:rPr>
      <w:t xml:space="preserve"> z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NUMPAGES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2</w:t>
    </w:r>
    <w:r w:rsidRPr="00C3314A">
      <w:rPr>
        <w:bCs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F1ED1" w14:textId="77777777" w:rsidR="00B44455" w:rsidRDefault="00B44455" w:rsidP="00311779">
      <w:r>
        <w:separator/>
      </w:r>
    </w:p>
  </w:footnote>
  <w:footnote w:type="continuationSeparator" w:id="0">
    <w:p w14:paraId="21CC27F7" w14:textId="77777777" w:rsidR="00B44455" w:rsidRDefault="00B44455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1BB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4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DB36EF3"/>
    <w:multiLevelType w:val="hybridMultilevel"/>
    <w:tmpl w:val="2B1AFAF0"/>
    <w:lvl w:ilvl="0" w:tplc="5C5E0DF8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3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CC54E5"/>
    <w:multiLevelType w:val="hybridMultilevel"/>
    <w:tmpl w:val="23CC9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4"/>
  </w:num>
  <w:num w:numId="3" w16cid:durableId="359596828">
    <w:abstractNumId w:val="27"/>
  </w:num>
  <w:num w:numId="4" w16cid:durableId="81413174">
    <w:abstractNumId w:val="22"/>
  </w:num>
  <w:num w:numId="5" w16cid:durableId="492449356">
    <w:abstractNumId w:val="45"/>
  </w:num>
  <w:num w:numId="6" w16cid:durableId="1726639811">
    <w:abstractNumId w:val="34"/>
  </w:num>
  <w:num w:numId="7" w16cid:durableId="16928391">
    <w:abstractNumId w:val="5"/>
  </w:num>
  <w:num w:numId="8" w16cid:durableId="1547526008">
    <w:abstractNumId w:val="20"/>
  </w:num>
  <w:num w:numId="9" w16cid:durableId="1098987087">
    <w:abstractNumId w:val="12"/>
  </w:num>
  <w:num w:numId="10" w16cid:durableId="550117630">
    <w:abstractNumId w:val="32"/>
  </w:num>
  <w:num w:numId="11" w16cid:durableId="1814829262">
    <w:abstractNumId w:val="43"/>
  </w:num>
  <w:num w:numId="12" w16cid:durableId="1537698769">
    <w:abstractNumId w:val="13"/>
  </w:num>
  <w:num w:numId="13" w16cid:durableId="164562619">
    <w:abstractNumId w:val="4"/>
  </w:num>
  <w:num w:numId="14" w16cid:durableId="1374619606">
    <w:abstractNumId w:val="0"/>
  </w:num>
  <w:num w:numId="15" w16cid:durableId="1095981273">
    <w:abstractNumId w:val="10"/>
  </w:num>
  <w:num w:numId="16" w16cid:durableId="1443643913">
    <w:abstractNumId w:val="15"/>
  </w:num>
  <w:num w:numId="17" w16cid:durableId="482357371">
    <w:abstractNumId w:val="8"/>
  </w:num>
  <w:num w:numId="18" w16cid:durableId="507644558">
    <w:abstractNumId w:val="9"/>
  </w:num>
  <w:num w:numId="19" w16cid:durableId="556088853">
    <w:abstractNumId w:val="30"/>
  </w:num>
  <w:num w:numId="20" w16cid:durableId="1654064671">
    <w:abstractNumId w:val="36"/>
  </w:num>
  <w:num w:numId="21" w16cid:durableId="77867087">
    <w:abstractNumId w:val="38"/>
  </w:num>
  <w:num w:numId="22" w16cid:durableId="341132533">
    <w:abstractNumId w:val="11"/>
  </w:num>
  <w:num w:numId="23" w16cid:durableId="901990450">
    <w:abstractNumId w:val="16"/>
  </w:num>
  <w:num w:numId="24" w16cid:durableId="1962035328">
    <w:abstractNumId w:val="29"/>
  </w:num>
  <w:num w:numId="25" w16cid:durableId="725033295">
    <w:abstractNumId w:val="6"/>
  </w:num>
  <w:num w:numId="26" w16cid:durableId="105005969">
    <w:abstractNumId w:val="35"/>
  </w:num>
  <w:num w:numId="27" w16cid:durableId="1592667675">
    <w:abstractNumId w:val="33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40"/>
  </w:num>
  <w:num w:numId="32" w16cid:durableId="659887558">
    <w:abstractNumId w:val="17"/>
  </w:num>
  <w:num w:numId="33" w16cid:durableId="1932160233">
    <w:abstractNumId w:val="41"/>
  </w:num>
  <w:num w:numId="34" w16cid:durableId="2132898046">
    <w:abstractNumId w:val="7"/>
  </w:num>
  <w:num w:numId="35" w16cid:durableId="4095146">
    <w:abstractNumId w:val="28"/>
  </w:num>
  <w:num w:numId="36" w16cid:durableId="1317874941">
    <w:abstractNumId w:val="18"/>
  </w:num>
  <w:num w:numId="37" w16cid:durableId="779954319">
    <w:abstractNumId w:val="44"/>
  </w:num>
  <w:num w:numId="38" w16cid:durableId="766736009">
    <w:abstractNumId w:val="42"/>
  </w:num>
  <w:num w:numId="39" w16cid:durableId="795684791">
    <w:abstractNumId w:val="37"/>
  </w:num>
  <w:num w:numId="40" w16cid:durableId="1188448135">
    <w:abstractNumId w:val="19"/>
  </w:num>
  <w:num w:numId="41" w16cid:durableId="1511678082">
    <w:abstractNumId w:val="3"/>
  </w:num>
  <w:num w:numId="42" w16cid:durableId="636184742">
    <w:abstractNumId w:val="21"/>
  </w:num>
  <w:num w:numId="43" w16cid:durableId="1982075296">
    <w:abstractNumId w:val="24"/>
  </w:num>
  <w:num w:numId="44" w16cid:durableId="544374603">
    <w:abstractNumId w:val="2"/>
  </w:num>
  <w:num w:numId="45" w16cid:durableId="1085371781">
    <w:abstractNumId w:val="39"/>
  </w:num>
  <w:num w:numId="46" w16cid:durableId="21103907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7F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B44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1B0"/>
    <w:rsid w:val="00076275"/>
    <w:rsid w:val="0007798C"/>
    <w:rsid w:val="000803D7"/>
    <w:rsid w:val="00081395"/>
    <w:rsid w:val="000832F8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699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87E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1234"/>
    <w:rsid w:val="001423EA"/>
    <w:rsid w:val="00142A56"/>
    <w:rsid w:val="00143BD2"/>
    <w:rsid w:val="00143C5F"/>
    <w:rsid w:val="0014582B"/>
    <w:rsid w:val="00145848"/>
    <w:rsid w:val="00145864"/>
    <w:rsid w:val="00146D33"/>
    <w:rsid w:val="001470EE"/>
    <w:rsid w:val="001475AB"/>
    <w:rsid w:val="0014766B"/>
    <w:rsid w:val="00147F83"/>
    <w:rsid w:val="00151B89"/>
    <w:rsid w:val="0015220A"/>
    <w:rsid w:val="00153AF2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11D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5016"/>
    <w:rsid w:val="001A6665"/>
    <w:rsid w:val="001B069D"/>
    <w:rsid w:val="001B0860"/>
    <w:rsid w:val="001B0BFC"/>
    <w:rsid w:val="001B13E7"/>
    <w:rsid w:val="001B17F2"/>
    <w:rsid w:val="001B2316"/>
    <w:rsid w:val="001B24EC"/>
    <w:rsid w:val="001B2576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20149A"/>
    <w:rsid w:val="00201658"/>
    <w:rsid w:val="0020189D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3E80"/>
    <w:rsid w:val="002244CD"/>
    <w:rsid w:val="00224D48"/>
    <w:rsid w:val="00224DA2"/>
    <w:rsid w:val="00224F92"/>
    <w:rsid w:val="002250A8"/>
    <w:rsid w:val="0022553B"/>
    <w:rsid w:val="00225884"/>
    <w:rsid w:val="00226143"/>
    <w:rsid w:val="0022642A"/>
    <w:rsid w:val="00226B12"/>
    <w:rsid w:val="00226F08"/>
    <w:rsid w:val="002272AE"/>
    <w:rsid w:val="00227908"/>
    <w:rsid w:val="0023034C"/>
    <w:rsid w:val="00230520"/>
    <w:rsid w:val="0023073B"/>
    <w:rsid w:val="002309DB"/>
    <w:rsid w:val="00230E4C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5599"/>
    <w:rsid w:val="00256119"/>
    <w:rsid w:val="00256231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4E33"/>
    <w:rsid w:val="00265946"/>
    <w:rsid w:val="00266352"/>
    <w:rsid w:val="00266B21"/>
    <w:rsid w:val="0027009D"/>
    <w:rsid w:val="0027266A"/>
    <w:rsid w:val="00272745"/>
    <w:rsid w:val="0027341F"/>
    <w:rsid w:val="0027383C"/>
    <w:rsid w:val="0027475C"/>
    <w:rsid w:val="00275BF1"/>
    <w:rsid w:val="0027675E"/>
    <w:rsid w:val="00276FD0"/>
    <w:rsid w:val="002774B9"/>
    <w:rsid w:val="00277CF0"/>
    <w:rsid w:val="0028076C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806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19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4A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380B"/>
    <w:rsid w:val="0030717D"/>
    <w:rsid w:val="00311779"/>
    <w:rsid w:val="00311F65"/>
    <w:rsid w:val="0031245A"/>
    <w:rsid w:val="00312792"/>
    <w:rsid w:val="00313162"/>
    <w:rsid w:val="00313746"/>
    <w:rsid w:val="00315A96"/>
    <w:rsid w:val="00315D13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5A37"/>
    <w:rsid w:val="00346326"/>
    <w:rsid w:val="00346518"/>
    <w:rsid w:val="0034655A"/>
    <w:rsid w:val="0034742C"/>
    <w:rsid w:val="003476FC"/>
    <w:rsid w:val="003501AD"/>
    <w:rsid w:val="003528A9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6E6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4FEE"/>
    <w:rsid w:val="003C693C"/>
    <w:rsid w:val="003C73EE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E"/>
    <w:rsid w:val="00404A80"/>
    <w:rsid w:val="00404DC6"/>
    <w:rsid w:val="0040524D"/>
    <w:rsid w:val="00406D8B"/>
    <w:rsid w:val="00407097"/>
    <w:rsid w:val="00407B3B"/>
    <w:rsid w:val="00407F8D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6B71"/>
    <w:rsid w:val="00427401"/>
    <w:rsid w:val="00427AEC"/>
    <w:rsid w:val="00430347"/>
    <w:rsid w:val="00430C48"/>
    <w:rsid w:val="00430CDF"/>
    <w:rsid w:val="00430F9F"/>
    <w:rsid w:val="00431A62"/>
    <w:rsid w:val="00431E79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4142"/>
    <w:rsid w:val="004456B1"/>
    <w:rsid w:val="0044691F"/>
    <w:rsid w:val="00446E3C"/>
    <w:rsid w:val="00447327"/>
    <w:rsid w:val="004475A6"/>
    <w:rsid w:val="004504E3"/>
    <w:rsid w:val="00452512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4B60"/>
    <w:rsid w:val="00476174"/>
    <w:rsid w:val="0047680E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684E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4C5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2B97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5DA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344"/>
    <w:rsid w:val="005B3B2B"/>
    <w:rsid w:val="005B4627"/>
    <w:rsid w:val="005B474F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74B5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5DBA"/>
    <w:rsid w:val="00686354"/>
    <w:rsid w:val="00686C65"/>
    <w:rsid w:val="006877DA"/>
    <w:rsid w:val="0069019A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52A"/>
    <w:rsid w:val="006B7898"/>
    <w:rsid w:val="006C0077"/>
    <w:rsid w:val="006C0956"/>
    <w:rsid w:val="006C0FD3"/>
    <w:rsid w:val="006C190B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5B3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3C1C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4AB0"/>
    <w:rsid w:val="00715683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090B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849"/>
    <w:rsid w:val="00761D06"/>
    <w:rsid w:val="00761E77"/>
    <w:rsid w:val="00762249"/>
    <w:rsid w:val="00762AE0"/>
    <w:rsid w:val="00763419"/>
    <w:rsid w:val="00763F88"/>
    <w:rsid w:val="00763FEE"/>
    <w:rsid w:val="00764507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6DA1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5236"/>
    <w:rsid w:val="007B5E0C"/>
    <w:rsid w:val="007B6A20"/>
    <w:rsid w:val="007C0116"/>
    <w:rsid w:val="007C01A2"/>
    <w:rsid w:val="007C02BD"/>
    <w:rsid w:val="007C02C2"/>
    <w:rsid w:val="007C06A4"/>
    <w:rsid w:val="007C0DD8"/>
    <w:rsid w:val="007C3BEB"/>
    <w:rsid w:val="007C4127"/>
    <w:rsid w:val="007C542C"/>
    <w:rsid w:val="007C682A"/>
    <w:rsid w:val="007D0372"/>
    <w:rsid w:val="007D0D5D"/>
    <w:rsid w:val="007D1EE2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EE2"/>
    <w:rsid w:val="007E47E4"/>
    <w:rsid w:val="007E652C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414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201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5B2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17C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2B5"/>
    <w:rsid w:val="008974C8"/>
    <w:rsid w:val="0089759B"/>
    <w:rsid w:val="008A097C"/>
    <w:rsid w:val="008A0C0E"/>
    <w:rsid w:val="008A1707"/>
    <w:rsid w:val="008A3A9A"/>
    <w:rsid w:val="008A3B37"/>
    <w:rsid w:val="008A3F9D"/>
    <w:rsid w:val="008A4305"/>
    <w:rsid w:val="008A453B"/>
    <w:rsid w:val="008A4F3F"/>
    <w:rsid w:val="008A54BB"/>
    <w:rsid w:val="008A577B"/>
    <w:rsid w:val="008A5EF1"/>
    <w:rsid w:val="008A6F1B"/>
    <w:rsid w:val="008B183D"/>
    <w:rsid w:val="008B2715"/>
    <w:rsid w:val="008B2DE7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447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0B54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1D9"/>
    <w:rsid w:val="00917427"/>
    <w:rsid w:val="00917E05"/>
    <w:rsid w:val="0092019D"/>
    <w:rsid w:val="00920C73"/>
    <w:rsid w:val="00921816"/>
    <w:rsid w:val="00923095"/>
    <w:rsid w:val="009233BA"/>
    <w:rsid w:val="009238B2"/>
    <w:rsid w:val="00924B9C"/>
    <w:rsid w:val="00924D1F"/>
    <w:rsid w:val="00925F10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6760"/>
    <w:rsid w:val="009474BC"/>
    <w:rsid w:val="00950B57"/>
    <w:rsid w:val="009517FF"/>
    <w:rsid w:val="00952CAA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1D8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3699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3831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F34"/>
    <w:rsid w:val="00AA550D"/>
    <w:rsid w:val="00AA569E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455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1EEA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891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31F2"/>
    <w:rsid w:val="00BB40C1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C689B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BF6E99"/>
    <w:rsid w:val="00C013BC"/>
    <w:rsid w:val="00C01E6C"/>
    <w:rsid w:val="00C02AB1"/>
    <w:rsid w:val="00C02B35"/>
    <w:rsid w:val="00C031B3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6C5E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14A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178E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71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6B1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5D5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2F52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09B0"/>
    <w:rsid w:val="00D913AC"/>
    <w:rsid w:val="00D91DFB"/>
    <w:rsid w:val="00D93BDE"/>
    <w:rsid w:val="00D95431"/>
    <w:rsid w:val="00D95625"/>
    <w:rsid w:val="00D962CC"/>
    <w:rsid w:val="00D979E5"/>
    <w:rsid w:val="00DA05A2"/>
    <w:rsid w:val="00DA238C"/>
    <w:rsid w:val="00DA33EA"/>
    <w:rsid w:val="00DA3C61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24F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94F"/>
    <w:rsid w:val="00DE2EE0"/>
    <w:rsid w:val="00DE3DB4"/>
    <w:rsid w:val="00DE423D"/>
    <w:rsid w:val="00DE461A"/>
    <w:rsid w:val="00DE48AC"/>
    <w:rsid w:val="00DE4C9A"/>
    <w:rsid w:val="00DE52E5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B0D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94D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2DB1"/>
    <w:rsid w:val="00E73AA9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672F"/>
    <w:rsid w:val="00E973FB"/>
    <w:rsid w:val="00E976A0"/>
    <w:rsid w:val="00E97CE9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390D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2509"/>
    <w:rsid w:val="00EE2553"/>
    <w:rsid w:val="00EE288D"/>
    <w:rsid w:val="00EE2AE1"/>
    <w:rsid w:val="00EE3175"/>
    <w:rsid w:val="00EE34B6"/>
    <w:rsid w:val="00EE41CE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634C"/>
    <w:rsid w:val="00F068C6"/>
    <w:rsid w:val="00F0755F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C1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3309"/>
    <w:rsid w:val="00F53CFE"/>
    <w:rsid w:val="00F54600"/>
    <w:rsid w:val="00F54DFB"/>
    <w:rsid w:val="00F55672"/>
    <w:rsid w:val="00F56A31"/>
    <w:rsid w:val="00F57E91"/>
    <w:rsid w:val="00F605ED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A54"/>
    <w:rsid w:val="00F86DFB"/>
    <w:rsid w:val="00F90566"/>
    <w:rsid w:val="00F90692"/>
    <w:rsid w:val="00F90F7B"/>
    <w:rsid w:val="00F9187E"/>
    <w:rsid w:val="00F91996"/>
    <w:rsid w:val="00F91E4A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476"/>
    <w:rsid w:val="00FA3F8A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2437</Words>
  <Characters>13895</Characters>
  <Application>Microsoft Office Word</Application>
  <DocSecurity>0</DocSecurity>
  <Lines>115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LUBO NAGY</cp:lastModifiedBy>
  <cp:revision>4</cp:revision>
  <cp:lastPrinted>2024-10-04T15:19:00Z</cp:lastPrinted>
  <dcterms:created xsi:type="dcterms:W3CDTF">2024-11-29T08:37:00Z</dcterms:created>
  <dcterms:modified xsi:type="dcterms:W3CDTF">2024-11-29T12:33:00Z</dcterms:modified>
</cp:coreProperties>
</file>