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A1D35" w14:textId="77777777" w:rsidR="00B75EE2" w:rsidRDefault="00B75EE2"/>
    <w:p w14:paraId="409A5D93" w14:textId="77777777" w:rsidR="004F2C6B" w:rsidRPr="007E00F4" w:rsidRDefault="004F2C6B" w:rsidP="004F2C6B">
      <w:pPr>
        <w:pStyle w:val="obsah"/>
        <w:spacing w:line="276" w:lineRule="auto"/>
        <w:rPr>
          <w:rFonts w:ascii="Arial" w:hAnsi="Arial" w:cs="Arial"/>
          <w:szCs w:val="24"/>
        </w:rPr>
      </w:pPr>
      <w:r w:rsidRPr="007E00F4">
        <w:rPr>
          <w:rFonts w:ascii="Arial" w:hAnsi="Arial" w:cs="Arial"/>
          <w:szCs w:val="24"/>
        </w:rPr>
        <w:t>OBSAH</w:t>
      </w:r>
    </w:p>
    <w:p w14:paraId="7D04A884" w14:textId="77777777" w:rsidR="004F2C6B" w:rsidRPr="007E00F4" w:rsidRDefault="004F2C6B" w:rsidP="004F2C6B">
      <w:pPr>
        <w:spacing w:line="276" w:lineRule="auto"/>
      </w:pPr>
    </w:p>
    <w:p w14:paraId="56543604" w14:textId="03959CBC" w:rsidR="006A03F2" w:rsidRDefault="004F2C6B">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r w:rsidRPr="007E00F4">
        <w:rPr>
          <w:sz w:val="24"/>
          <w:szCs w:val="24"/>
        </w:rPr>
        <w:fldChar w:fldCharType="begin"/>
      </w:r>
      <w:r w:rsidRPr="007E00F4">
        <w:rPr>
          <w:sz w:val="24"/>
          <w:szCs w:val="24"/>
        </w:rPr>
        <w:instrText xml:space="preserve"> TOC \o "1-3" \h \z </w:instrText>
      </w:r>
      <w:r w:rsidRPr="007E00F4">
        <w:rPr>
          <w:sz w:val="24"/>
          <w:szCs w:val="24"/>
        </w:rPr>
        <w:fldChar w:fldCharType="separate"/>
      </w:r>
      <w:hyperlink w:anchor="_Toc183781575" w:history="1">
        <w:r w:rsidR="006A03F2" w:rsidRPr="00BF2BAC">
          <w:rPr>
            <w:rStyle w:val="Hypertextovprepojenie"/>
            <w:rFonts w:ascii="Arial" w:hAnsi="Arial" w:cs="Arial"/>
            <w:noProof/>
          </w:rPr>
          <w:t>1</w:t>
        </w:r>
        <w:r w:rsidR="006A03F2">
          <w:rPr>
            <w:rFonts w:asciiTheme="minorHAnsi" w:eastAsiaTheme="minorEastAsia" w:hAnsiTheme="minorHAnsi" w:cstheme="minorBidi"/>
            <w:noProof/>
            <w:kern w:val="2"/>
            <w:sz w:val="24"/>
            <w:szCs w:val="24"/>
            <w:lang w:eastAsia="sk-SK"/>
            <w14:ligatures w14:val="standardContextual"/>
          </w:rPr>
          <w:tab/>
        </w:r>
        <w:r w:rsidR="006A03F2" w:rsidRPr="00BF2BAC">
          <w:rPr>
            <w:rStyle w:val="Hypertextovprepojenie"/>
            <w:rFonts w:ascii="Arial" w:hAnsi="Arial" w:cs="Arial"/>
            <w:noProof/>
          </w:rPr>
          <w:t>IDENTIFIKAČNÉ ÚDAJE STAVBY</w:t>
        </w:r>
        <w:r w:rsidR="006A03F2">
          <w:rPr>
            <w:noProof/>
            <w:webHidden/>
          </w:rPr>
          <w:tab/>
        </w:r>
        <w:r w:rsidR="006A03F2">
          <w:rPr>
            <w:noProof/>
            <w:webHidden/>
          </w:rPr>
          <w:fldChar w:fldCharType="begin"/>
        </w:r>
        <w:r w:rsidR="006A03F2">
          <w:rPr>
            <w:noProof/>
            <w:webHidden/>
          </w:rPr>
          <w:instrText xml:space="preserve"> PAGEREF _Toc183781575 \h </w:instrText>
        </w:r>
        <w:r w:rsidR="006A03F2">
          <w:rPr>
            <w:noProof/>
            <w:webHidden/>
          </w:rPr>
        </w:r>
        <w:r w:rsidR="006A03F2">
          <w:rPr>
            <w:noProof/>
            <w:webHidden/>
          </w:rPr>
          <w:fldChar w:fldCharType="separate"/>
        </w:r>
        <w:r w:rsidR="006A03F2">
          <w:rPr>
            <w:noProof/>
            <w:webHidden/>
          </w:rPr>
          <w:t>2</w:t>
        </w:r>
        <w:r w:rsidR="006A03F2">
          <w:rPr>
            <w:noProof/>
            <w:webHidden/>
          </w:rPr>
          <w:fldChar w:fldCharType="end"/>
        </w:r>
      </w:hyperlink>
    </w:p>
    <w:p w14:paraId="77A91B41" w14:textId="466D11C9" w:rsidR="006A03F2" w:rsidRDefault="006A03F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81576" w:history="1">
        <w:r w:rsidRPr="00BF2BAC">
          <w:rPr>
            <w:rStyle w:val="Hypertextovprepojenie"/>
            <w:rFonts w:ascii="Arial" w:hAnsi="Arial" w:cs="Arial"/>
            <w:noProof/>
          </w:rPr>
          <w:t>2</w:t>
        </w:r>
        <w:r>
          <w:rPr>
            <w:rFonts w:asciiTheme="minorHAnsi" w:eastAsiaTheme="minorEastAsia" w:hAnsiTheme="minorHAnsi" w:cstheme="minorBidi"/>
            <w:noProof/>
            <w:kern w:val="2"/>
            <w:sz w:val="24"/>
            <w:szCs w:val="24"/>
            <w:lang w:eastAsia="sk-SK"/>
            <w14:ligatures w14:val="standardContextual"/>
          </w:rPr>
          <w:tab/>
        </w:r>
        <w:r w:rsidRPr="00BF2BAC">
          <w:rPr>
            <w:rStyle w:val="Hypertextovprepojenie"/>
            <w:rFonts w:ascii="Arial" w:hAnsi="Arial" w:cs="Arial"/>
            <w:noProof/>
          </w:rPr>
          <w:t>PREDMET RIEŠENIA DOKUMENTÁCIE</w:t>
        </w:r>
        <w:r>
          <w:rPr>
            <w:noProof/>
            <w:webHidden/>
          </w:rPr>
          <w:tab/>
        </w:r>
        <w:r>
          <w:rPr>
            <w:noProof/>
            <w:webHidden/>
          </w:rPr>
          <w:fldChar w:fldCharType="begin"/>
        </w:r>
        <w:r>
          <w:rPr>
            <w:noProof/>
            <w:webHidden/>
          </w:rPr>
          <w:instrText xml:space="preserve"> PAGEREF _Toc183781576 \h </w:instrText>
        </w:r>
        <w:r>
          <w:rPr>
            <w:noProof/>
            <w:webHidden/>
          </w:rPr>
        </w:r>
        <w:r>
          <w:rPr>
            <w:noProof/>
            <w:webHidden/>
          </w:rPr>
          <w:fldChar w:fldCharType="separate"/>
        </w:r>
        <w:r>
          <w:rPr>
            <w:noProof/>
            <w:webHidden/>
          </w:rPr>
          <w:t>3</w:t>
        </w:r>
        <w:r>
          <w:rPr>
            <w:noProof/>
            <w:webHidden/>
          </w:rPr>
          <w:fldChar w:fldCharType="end"/>
        </w:r>
      </w:hyperlink>
    </w:p>
    <w:p w14:paraId="2D878AB8" w14:textId="29E757D5" w:rsidR="006A03F2" w:rsidRDefault="006A03F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81577" w:history="1">
        <w:r w:rsidRPr="00BF2BAC">
          <w:rPr>
            <w:rStyle w:val="Hypertextovprepojenie"/>
            <w:rFonts w:ascii="Arial" w:hAnsi="Arial" w:cs="Arial"/>
            <w:noProof/>
          </w:rPr>
          <w:t>3</w:t>
        </w:r>
        <w:r>
          <w:rPr>
            <w:rFonts w:asciiTheme="minorHAnsi" w:eastAsiaTheme="minorEastAsia" w:hAnsiTheme="minorHAnsi" w:cstheme="minorBidi"/>
            <w:noProof/>
            <w:kern w:val="2"/>
            <w:sz w:val="24"/>
            <w:szCs w:val="24"/>
            <w:lang w:eastAsia="sk-SK"/>
            <w14:ligatures w14:val="standardContextual"/>
          </w:rPr>
          <w:tab/>
        </w:r>
        <w:r w:rsidRPr="00BF2BAC">
          <w:rPr>
            <w:rStyle w:val="Hypertextovprepojenie"/>
            <w:rFonts w:ascii="Arial" w:hAnsi="Arial" w:cs="Arial"/>
            <w:noProof/>
          </w:rPr>
          <w:t>VÝCHODISKOVÉ PODKLADY PRE RIEŠENIE STAVBY</w:t>
        </w:r>
        <w:r>
          <w:rPr>
            <w:noProof/>
            <w:webHidden/>
          </w:rPr>
          <w:tab/>
        </w:r>
        <w:r>
          <w:rPr>
            <w:noProof/>
            <w:webHidden/>
          </w:rPr>
          <w:fldChar w:fldCharType="begin"/>
        </w:r>
        <w:r>
          <w:rPr>
            <w:noProof/>
            <w:webHidden/>
          </w:rPr>
          <w:instrText xml:space="preserve"> PAGEREF _Toc183781577 \h </w:instrText>
        </w:r>
        <w:r>
          <w:rPr>
            <w:noProof/>
            <w:webHidden/>
          </w:rPr>
        </w:r>
        <w:r>
          <w:rPr>
            <w:noProof/>
            <w:webHidden/>
          </w:rPr>
          <w:fldChar w:fldCharType="separate"/>
        </w:r>
        <w:r>
          <w:rPr>
            <w:noProof/>
            <w:webHidden/>
          </w:rPr>
          <w:t>3</w:t>
        </w:r>
        <w:r>
          <w:rPr>
            <w:noProof/>
            <w:webHidden/>
          </w:rPr>
          <w:fldChar w:fldCharType="end"/>
        </w:r>
      </w:hyperlink>
    </w:p>
    <w:p w14:paraId="43E1834B" w14:textId="70A8C5E0" w:rsidR="006A03F2" w:rsidRDefault="006A03F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81578" w:history="1">
        <w:r w:rsidRPr="00BF2BAC">
          <w:rPr>
            <w:rStyle w:val="Hypertextovprepojenie"/>
            <w:rFonts w:ascii="Arial" w:hAnsi="Arial" w:cs="Arial"/>
            <w:noProof/>
          </w:rPr>
          <w:t>4</w:t>
        </w:r>
        <w:r>
          <w:rPr>
            <w:rFonts w:asciiTheme="minorHAnsi" w:eastAsiaTheme="minorEastAsia" w:hAnsiTheme="minorHAnsi" w:cstheme="minorBidi"/>
            <w:noProof/>
            <w:kern w:val="2"/>
            <w:sz w:val="24"/>
            <w:szCs w:val="24"/>
            <w:lang w:eastAsia="sk-SK"/>
            <w14:ligatures w14:val="standardContextual"/>
          </w:rPr>
          <w:tab/>
        </w:r>
        <w:r w:rsidRPr="00BF2BAC">
          <w:rPr>
            <w:rStyle w:val="Hypertextovprepojenie"/>
            <w:rFonts w:ascii="Arial" w:hAnsi="Arial" w:cs="Arial"/>
            <w:noProof/>
          </w:rPr>
          <w:t>KONŠTRUKČNÉ RIEŠENIE</w:t>
        </w:r>
        <w:r>
          <w:rPr>
            <w:noProof/>
            <w:webHidden/>
          </w:rPr>
          <w:tab/>
        </w:r>
        <w:r>
          <w:rPr>
            <w:noProof/>
            <w:webHidden/>
          </w:rPr>
          <w:fldChar w:fldCharType="begin"/>
        </w:r>
        <w:r>
          <w:rPr>
            <w:noProof/>
            <w:webHidden/>
          </w:rPr>
          <w:instrText xml:space="preserve"> PAGEREF _Toc183781578 \h </w:instrText>
        </w:r>
        <w:r>
          <w:rPr>
            <w:noProof/>
            <w:webHidden/>
          </w:rPr>
        </w:r>
        <w:r>
          <w:rPr>
            <w:noProof/>
            <w:webHidden/>
          </w:rPr>
          <w:fldChar w:fldCharType="separate"/>
        </w:r>
        <w:r>
          <w:rPr>
            <w:noProof/>
            <w:webHidden/>
          </w:rPr>
          <w:t>3</w:t>
        </w:r>
        <w:r>
          <w:rPr>
            <w:noProof/>
            <w:webHidden/>
          </w:rPr>
          <w:fldChar w:fldCharType="end"/>
        </w:r>
      </w:hyperlink>
    </w:p>
    <w:p w14:paraId="3D76B4E7" w14:textId="7562BB1E" w:rsidR="006A03F2" w:rsidRDefault="006A03F2">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81579" w:history="1">
        <w:r w:rsidRPr="00BF2BAC">
          <w:rPr>
            <w:rStyle w:val="Hypertextovprepojenie"/>
            <w:rFonts w:ascii="Arial" w:hAnsi="Arial" w:cs="Arial"/>
            <w:noProof/>
          </w:rPr>
          <w:t>4.1</w:t>
        </w:r>
        <w:r>
          <w:rPr>
            <w:rFonts w:asciiTheme="minorHAnsi" w:eastAsiaTheme="minorEastAsia" w:hAnsiTheme="minorHAnsi" w:cstheme="minorBidi"/>
            <w:noProof/>
            <w:kern w:val="2"/>
            <w:sz w:val="24"/>
            <w:szCs w:val="24"/>
            <w:lang w:eastAsia="sk-SK"/>
            <w14:ligatures w14:val="standardContextual"/>
          </w:rPr>
          <w:tab/>
        </w:r>
        <w:r w:rsidRPr="00BF2BAC">
          <w:rPr>
            <w:rStyle w:val="Hypertextovprepojenie"/>
            <w:rFonts w:ascii="Arial" w:hAnsi="Arial" w:cs="Arial"/>
            <w:noProof/>
          </w:rPr>
          <w:t>Výkopy</w:t>
        </w:r>
        <w:r>
          <w:rPr>
            <w:noProof/>
            <w:webHidden/>
          </w:rPr>
          <w:tab/>
        </w:r>
        <w:r>
          <w:rPr>
            <w:noProof/>
            <w:webHidden/>
          </w:rPr>
          <w:fldChar w:fldCharType="begin"/>
        </w:r>
        <w:r>
          <w:rPr>
            <w:noProof/>
            <w:webHidden/>
          </w:rPr>
          <w:instrText xml:space="preserve"> PAGEREF _Toc183781579 \h </w:instrText>
        </w:r>
        <w:r>
          <w:rPr>
            <w:noProof/>
            <w:webHidden/>
          </w:rPr>
        </w:r>
        <w:r>
          <w:rPr>
            <w:noProof/>
            <w:webHidden/>
          </w:rPr>
          <w:fldChar w:fldCharType="separate"/>
        </w:r>
        <w:r>
          <w:rPr>
            <w:noProof/>
            <w:webHidden/>
          </w:rPr>
          <w:t>3</w:t>
        </w:r>
        <w:r>
          <w:rPr>
            <w:noProof/>
            <w:webHidden/>
          </w:rPr>
          <w:fldChar w:fldCharType="end"/>
        </w:r>
      </w:hyperlink>
    </w:p>
    <w:p w14:paraId="0E06E7E6" w14:textId="7FC6C90E" w:rsidR="006A03F2" w:rsidRDefault="006A03F2">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81580" w:history="1">
        <w:r w:rsidRPr="00BF2BAC">
          <w:rPr>
            <w:rStyle w:val="Hypertextovprepojenie"/>
            <w:rFonts w:ascii="Arial" w:hAnsi="Arial" w:cs="Arial"/>
            <w:noProof/>
          </w:rPr>
          <w:t>4.2</w:t>
        </w:r>
        <w:r>
          <w:rPr>
            <w:rFonts w:asciiTheme="minorHAnsi" w:eastAsiaTheme="minorEastAsia" w:hAnsiTheme="minorHAnsi" w:cstheme="minorBidi"/>
            <w:noProof/>
            <w:kern w:val="2"/>
            <w:sz w:val="24"/>
            <w:szCs w:val="24"/>
            <w:lang w:eastAsia="sk-SK"/>
            <w14:ligatures w14:val="standardContextual"/>
          </w:rPr>
          <w:tab/>
        </w:r>
        <w:r w:rsidRPr="00BF2BAC">
          <w:rPr>
            <w:rStyle w:val="Hypertextovprepojenie"/>
            <w:rFonts w:ascii="Arial" w:hAnsi="Arial" w:cs="Arial"/>
            <w:noProof/>
          </w:rPr>
          <w:t>Konštrukcia vozovky</w:t>
        </w:r>
        <w:r>
          <w:rPr>
            <w:noProof/>
            <w:webHidden/>
          </w:rPr>
          <w:tab/>
        </w:r>
        <w:r>
          <w:rPr>
            <w:noProof/>
            <w:webHidden/>
          </w:rPr>
          <w:fldChar w:fldCharType="begin"/>
        </w:r>
        <w:r>
          <w:rPr>
            <w:noProof/>
            <w:webHidden/>
          </w:rPr>
          <w:instrText xml:space="preserve"> PAGEREF _Toc183781580 \h </w:instrText>
        </w:r>
        <w:r>
          <w:rPr>
            <w:noProof/>
            <w:webHidden/>
          </w:rPr>
        </w:r>
        <w:r>
          <w:rPr>
            <w:noProof/>
            <w:webHidden/>
          </w:rPr>
          <w:fldChar w:fldCharType="separate"/>
        </w:r>
        <w:r>
          <w:rPr>
            <w:noProof/>
            <w:webHidden/>
          </w:rPr>
          <w:t>4</w:t>
        </w:r>
        <w:r>
          <w:rPr>
            <w:noProof/>
            <w:webHidden/>
          </w:rPr>
          <w:fldChar w:fldCharType="end"/>
        </w:r>
      </w:hyperlink>
    </w:p>
    <w:p w14:paraId="39FB1E33" w14:textId="27162158" w:rsidR="006A03F2" w:rsidRDefault="006A03F2">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81581" w:history="1">
        <w:r w:rsidRPr="00BF2BAC">
          <w:rPr>
            <w:rStyle w:val="Hypertextovprepojenie"/>
            <w:rFonts w:ascii="Arial" w:hAnsi="Arial" w:cs="Arial"/>
            <w:noProof/>
          </w:rPr>
          <w:t>4.3</w:t>
        </w:r>
        <w:r>
          <w:rPr>
            <w:rFonts w:asciiTheme="minorHAnsi" w:eastAsiaTheme="minorEastAsia" w:hAnsiTheme="minorHAnsi" w:cstheme="minorBidi"/>
            <w:noProof/>
            <w:kern w:val="2"/>
            <w:sz w:val="24"/>
            <w:szCs w:val="24"/>
            <w:lang w:eastAsia="sk-SK"/>
            <w14:ligatures w14:val="standardContextual"/>
          </w:rPr>
          <w:tab/>
        </w:r>
        <w:r w:rsidRPr="00BF2BAC">
          <w:rPr>
            <w:rStyle w:val="Hypertextovprepojenie"/>
            <w:rFonts w:ascii="Arial" w:hAnsi="Arial" w:cs="Arial"/>
            <w:noProof/>
          </w:rPr>
          <w:t>Odvodnenie</w:t>
        </w:r>
        <w:r>
          <w:rPr>
            <w:noProof/>
            <w:webHidden/>
          </w:rPr>
          <w:tab/>
        </w:r>
        <w:r>
          <w:rPr>
            <w:noProof/>
            <w:webHidden/>
          </w:rPr>
          <w:fldChar w:fldCharType="begin"/>
        </w:r>
        <w:r>
          <w:rPr>
            <w:noProof/>
            <w:webHidden/>
          </w:rPr>
          <w:instrText xml:space="preserve"> PAGEREF _Toc183781581 \h </w:instrText>
        </w:r>
        <w:r>
          <w:rPr>
            <w:noProof/>
            <w:webHidden/>
          </w:rPr>
        </w:r>
        <w:r>
          <w:rPr>
            <w:noProof/>
            <w:webHidden/>
          </w:rPr>
          <w:fldChar w:fldCharType="separate"/>
        </w:r>
        <w:r>
          <w:rPr>
            <w:noProof/>
            <w:webHidden/>
          </w:rPr>
          <w:t>4</w:t>
        </w:r>
        <w:r>
          <w:rPr>
            <w:noProof/>
            <w:webHidden/>
          </w:rPr>
          <w:fldChar w:fldCharType="end"/>
        </w:r>
      </w:hyperlink>
    </w:p>
    <w:p w14:paraId="71C2547B" w14:textId="463617DD" w:rsidR="006A03F2" w:rsidRDefault="006A03F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81582" w:history="1">
        <w:r w:rsidRPr="00BF2BAC">
          <w:rPr>
            <w:rStyle w:val="Hypertextovprepojenie"/>
            <w:rFonts w:ascii="Arial" w:hAnsi="Arial" w:cs="Arial"/>
            <w:caps/>
            <w:noProof/>
          </w:rPr>
          <w:t>5</w:t>
        </w:r>
        <w:r>
          <w:rPr>
            <w:rFonts w:asciiTheme="minorHAnsi" w:eastAsiaTheme="minorEastAsia" w:hAnsiTheme="minorHAnsi" w:cstheme="minorBidi"/>
            <w:noProof/>
            <w:kern w:val="2"/>
            <w:sz w:val="24"/>
            <w:szCs w:val="24"/>
            <w:lang w:eastAsia="sk-SK"/>
            <w14:ligatures w14:val="standardContextual"/>
          </w:rPr>
          <w:tab/>
        </w:r>
        <w:r w:rsidRPr="00BF2BAC">
          <w:rPr>
            <w:rStyle w:val="Hypertextovprepojenie"/>
            <w:rFonts w:ascii="Arial" w:hAnsi="Arial" w:cs="Arial"/>
            <w:caps/>
            <w:noProof/>
          </w:rPr>
          <w:t>BEZPEČNOSŤ práce</w:t>
        </w:r>
        <w:r>
          <w:rPr>
            <w:noProof/>
            <w:webHidden/>
          </w:rPr>
          <w:tab/>
        </w:r>
        <w:r>
          <w:rPr>
            <w:noProof/>
            <w:webHidden/>
          </w:rPr>
          <w:fldChar w:fldCharType="begin"/>
        </w:r>
        <w:r>
          <w:rPr>
            <w:noProof/>
            <w:webHidden/>
          </w:rPr>
          <w:instrText xml:space="preserve"> PAGEREF _Toc183781582 \h </w:instrText>
        </w:r>
        <w:r>
          <w:rPr>
            <w:noProof/>
            <w:webHidden/>
          </w:rPr>
        </w:r>
        <w:r>
          <w:rPr>
            <w:noProof/>
            <w:webHidden/>
          </w:rPr>
          <w:fldChar w:fldCharType="separate"/>
        </w:r>
        <w:r>
          <w:rPr>
            <w:noProof/>
            <w:webHidden/>
          </w:rPr>
          <w:t>4</w:t>
        </w:r>
        <w:r>
          <w:rPr>
            <w:noProof/>
            <w:webHidden/>
          </w:rPr>
          <w:fldChar w:fldCharType="end"/>
        </w:r>
      </w:hyperlink>
    </w:p>
    <w:p w14:paraId="79EB202A" w14:textId="472FD73D" w:rsidR="004F2C6B" w:rsidRDefault="004F2C6B" w:rsidP="004F2C6B">
      <w:pPr>
        <w:pStyle w:val="Hlavika"/>
        <w:tabs>
          <w:tab w:val="clear" w:pos="4536"/>
          <w:tab w:val="clear" w:pos="9072"/>
        </w:tabs>
        <w:rPr>
          <w:sz w:val="24"/>
          <w:szCs w:val="24"/>
        </w:rPr>
      </w:pPr>
      <w:r w:rsidRPr="007E00F4">
        <w:rPr>
          <w:sz w:val="24"/>
          <w:szCs w:val="24"/>
        </w:rPr>
        <w:fldChar w:fldCharType="end"/>
      </w:r>
    </w:p>
    <w:p w14:paraId="4C3DDCB3" w14:textId="77777777" w:rsidR="004F2C6B" w:rsidRDefault="004F2C6B" w:rsidP="004F2C6B">
      <w:pPr>
        <w:pStyle w:val="Hlavika"/>
        <w:tabs>
          <w:tab w:val="clear" w:pos="4536"/>
          <w:tab w:val="clear" w:pos="9072"/>
        </w:tabs>
        <w:rPr>
          <w:sz w:val="24"/>
          <w:szCs w:val="24"/>
        </w:rPr>
      </w:pPr>
    </w:p>
    <w:p w14:paraId="7C48992A" w14:textId="77777777" w:rsidR="004F2C6B" w:rsidRDefault="004F2C6B" w:rsidP="004F2C6B"/>
    <w:p w14:paraId="0828CDCF" w14:textId="77777777" w:rsidR="004F2C6B" w:rsidRDefault="004F2C6B" w:rsidP="004F2C6B"/>
    <w:p w14:paraId="206C20E5" w14:textId="77777777" w:rsidR="004F2C6B" w:rsidRDefault="004F2C6B" w:rsidP="004F2C6B"/>
    <w:p w14:paraId="6F36A87C" w14:textId="77777777" w:rsidR="004F2C6B" w:rsidRDefault="004F2C6B" w:rsidP="004F2C6B"/>
    <w:p w14:paraId="1EEA9F33" w14:textId="77777777" w:rsidR="004F2C6B" w:rsidRDefault="004F2C6B" w:rsidP="004F2C6B"/>
    <w:p w14:paraId="29EA2EA3" w14:textId="77777777" w:rsidR="004F2C6B" w:rsidRDefault="004F2C6B" w:rsidP="004F2C6B"/>
    <w:p w14:paraId="180BE528" w14:textId="77777777" w:rsidR="004F2C6B" w:rsidRDefault="004F2C6B" w:rsidP="004F2C6B"/>
    <w:p w14:paraId="1B62DD04" w14:textId="77777777" w:rsidR="004F2C6B" w:rsidRDefault="004F2C6B" w:rsidP="004F2C6B"/>
    <w:p w14:paraId="3AC59FBF" w14:textId="77777777" w:rsidR="004F2C6B" w:rsidRDefault="004F2C6B" w:rsidP="004F2C6B"/>
    <w:p w14:paraId="4A8E2C31" w14:textId="77777777" w:rsidR="004F2C6B" w:rsidRDefault="004F2C6B" w:rsidP="004F2C6B"/>
    <w:p w14:paraId="4B422A6B" w14:textId="77777777" w:rsidR="004F2C6B" w:rsidRDefault="004F2C6B" w:rsidP="004F2C6B"/>
    <w:p w14:paraId="446223D0" w14:textId="77777777" w:rsidR="004F2C6B" w:rsidRDefault="004F2C6B" w:rsidP="004F2C6B"/>
    <w:p w14:paraId="0404AD58" w14:textId="77777777" w:rsidR="004F2C6B" w:rsidRDefault="004F2C6B" w:rsidP="004F2C6B"/>
    <w:p w14:paraId="427AC716" w14:textId="77777777" w:rsidR="004F2C6B" w:rsidRDefault="004F2C6B" w:rsidP="004F2C6B"/>
    <w:p w14:paraId="7B3460B8" w14:textId="77777777" w:rsidR="004F2C6B" w:rsidRDefault="004F2C6B" w:rsidP="004F2C6B"/>
    <w:p w14:paraId="236F68DC" w14:textId="77777777" w:rsidR="004F2C6B" w:rsidRDefault="004F2C6B" w:rsidP="004F2C6B"/>
    <w:p w14:paraId="041676B3" w14:textId="77777777" w:rsidR="004F2C6B" w:rsidRDefault="004F2C6B" w:rsidP="004F2C6B"/>
    <w:p w14:paraId="6CD45C09" w14:textId="77777777" w:rsidR="004F2C6B" w:rsidRDefault="004F2C6B" w:rsidP="004F2C6B"/>
    <w:p w14:paraId="29DBA927" w14:textId="77777777" w:rsidR="004F2C6B" w:rsidRDefault="004F2C6B" w:rsidP="004F2C6B"/>
    <w:p w14:paraId="6AF4F596" w14:textId="77777777" w:rsidR="004F2C6B" w:rsidRDefault="004F2C6B" w:rsidP="004F2C6B"/>
    <w:p w14:paraId="527E7314" w14:textId="77777777" w:rsidR="004F2C6B" w:rsidRDefault="004F2C6B" w:rsidP="004F2C6B"/>
    <w:p w14:paraId="58119C35" w14:textId="77777777" w:rsidR="004F2C6B" w:rsidRDefault="004F2C6B" w:rsidP="004F2C6B"/>
    <w:p w14:paraId="36A28435" w14:textId="77777777" w:rsidR="004F2C6B" w:rsidRDefault="004F2C6B" w:rsidP="004F2C6B"/>
    <w:p w14:paraId="13B6AEC3" w14:textId="77777777" w:rsidR="004F2C6B" w:rsidRDefault="004F2C6B" w:rsidP="004F2C6B"/>
    <w:p w14:paraId="625B2995" w14:textId="77777777" w:rsidR="004F2C6B" w:rsidRDefault="004F2C6B" w:rsidP="004F2C6B"/>
    <w:p w14:paraId="5E57228D" w14:textId="77777777" w:rsidR="004F2C6B" w:rsidRDefault="004F2C6B" w:rsidP="004F2C6B"/>
    <w:p w14:paraId="4FD56ADD" w14:textId="77777777" w:rsidR="004F2C6B" w:rsidRDefault="004F2C6B" w:rsidP="004F2C6B"/>
    <w:p w14:paraId="7D9DC963" w14:textId="77777777" w:rsidR="00B36970" w:rsidRDefault="00B36970" w:rsidP="004F2C6B"/>
    <w:p w14:paraId="2A2D9E87" w14:textId="77777777" w:rsidR="00B36970" w:rsidRDefault="00B36970" w:rsidP="004F2C6B"/>
    <w:p w14:paraId="086C1246" w14:textId="77777777" w:rsidR="00B36970" w:rsidRDefault="00B36970" w:rsidP="004F2C6B"/>
    <w:p w14:paraId="396FB5FA" w14:textId="77777777" w:rsidR="00B36970" w:rsidRDefault="00B36970" w:rsidP="004F2C6B"/>
    <w:p w14:paraId="497192DA" w14:textId="77777777" w:rsidR="004F2C6B" w:rsidRDefault="004F2C6B" w:rsidP="004F2C6B"/>
    <w:p w14:paraId="251B849F" w14:textId="77777777" w:rsidR="004F2C6B" w:rsidRDefault="004F2C6B" w:rsidP="004F2C6B"/>
    <w:p w14:paraId="2BBB8FEB" w14:textId="77777777" w:rsidR="004F2C6B" w:rsidRDefault="004F2C6B" w:rsidP="004F2C6B"/>
    <w:p w14:paraId="277B4F35" w14:textId="77777777" w:rsidR="004F2C6B" w:rsidRDefault="004F2C6B"/>
    <w:p w14:paraId="0C7F6614" w14:textId="52E5C78D" w:rsidR="00B75EE2" w:rsidRPr="004F2C6B" w:rsidRDefault="00B75EE2" w:rsidP="00385EB0">
      <w:pPr>
        <w:pStyle w:val="Nadpis1"/>
        <w:rPr>
          <w:rFonts w:ascii="Arial" w:hAnsi="Arial" w:cs="Arial"/>
          <w:sz w:val="20"/>
          <w:szCs w:val="20"/>
          <w:u w:val="single"/>
        </w:rPr>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bookmarkStart w:id="31" w:name="_Toc255415534"/>
      <w:bookmarkStart w:id="32" w:name="_Toc296359399"/>
      <w:bookmarkStart w:id="33" w:name="_Toc153984399"/>
      <w:bookmarkStart w:id="34" w:name="_Toc183781575"/>
      <w:r w:rsidRPr="004F2C6B">
        <w:rPr>
          <w:rFonts w:ascii="Arial" w:hAnsi="Arial" w:cs="Arial"/>
          <w:sz w:val="20"/>
          <w:szCs w:val="20"/>
          <w:u w:val="single"/>
        </w:rPr>
        <w:lastRenderedPageBreak/>
        <w:t>I</w:t>
      </w:r>
      <w:r w:rsidR="004F2C6B">
        <w:rPr>
          <w:rFonts w:ascii="Arial" w:hAnsi="Arial" w:cs="Arial"/>
          <w:sz w:val="20"/>
          <w:szCs w:val="20"/>
          <w:u w:val="single"/>
        </w:rPr>
        <w:t>DENTIFIKAČNÉ ÚDAJE STAVBY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E7BCF6E" w14:textId="77777777" w:rsidR="00B75EE2" w:rsidRPr="004F2C6B" w:rsidRDefault="00B75EE2">
      <w:pPr>
        <w:spacing w:before="120"/>
        <w:jc w:val="both"/>
        <w:rPr>
          <w:rFonts w:ascii="Arial" w:hAnsi="Arial" w:cs="Arial"/>
          <w:b/>
          <w:sz w:val="20"/>
          <w:szCs w:val="20"/>
          <w:u w:val="single"/>
        </w:rPr>
      </w:pPr>
    </w:p>
    <w:tbl>
      <w:tblPr>
        <w:tblW w:w="0" w:type="auto"/>
        <w:tblCellMar>
          <w:left w:w="70" w:type="dxa"/>
          <w:right w:w="70" w:type="dxa"/>
        </w:tblCellMar>
        <w:tblLook w:val="0000" w:firstRow="0" w:lastRow="0" w:firstColumn="0" w:lastColumn="0" w:noHBand="0" w:noVBand="0"/>
      </w:tblPr>
      <w:tblGrid>
        <w:gridCol w:w="2609"/>
        <w:gridCol w:w="6461"/>
      </w:tblGrid>
      <w:tr w:rsidR="00B75EE2" w14:paraId="17CE0024" w14:textId="77777777">
        <w:tc>
          <w:tcPr>
            <w:tcW w:w="2622" w:type="dxa"/>
          </w:tcPr>
          <w:p w14:paraId="3ED17159" w14:textId="77777777" w:rsidR="00B75EE2" w:rsidRPr="004F2C6B" w:rsidRDefault="00B75EE2">
            <w:pPr>
              <w:spacing w:before="120"/>
              <w:jc w:val="both"/>
              <w:rPr>
                <w:rFonts w:ascii="Arial" w:hAnsi="Arial" w:cs="Arial"/>
                <w:b/>
                <w:sz w:val="20"/>
                <w:szCs w:val="20"/>
              </w:rPr>
            </w:pPr>
            <w:r w:rsidRPr="004F2C6B">
              <w:rPr>
                <w:rFonts w:ascii="Arial" w:hAnsi="Arial" w:cs="Arial"/>
                <w:b/>
                <w:sz w:val="20"/>
                <w:szCs w:val="20"/>
              </w:rPr>
              <w:t>Investor</w:t>
            </w:r>
          </w:p>
          <w:p w14:paraId="03F63AA1" w14:textId="77777777" w:rsidR="00B75EE2" w:rsidRPr="004F2C6B" w:rsidRDefault="00B75EE2">
            <w:pPr>
              <w:spacing w:before="120"/>
              <w:jc w:val="both"/>
              <w:rPr>
                <w:rFonts w:ascii="Arial" w:hAnsi="Arial" w:cs="Arial"/>
                <w:sz w:val="20"/>
                <w:szCs w:val="20"/>
              </w:rPr>
            </w:pPr>
          </w:p>
        </w:tc>
        <w:tc>
          <w:tcPr>
            <w:tcW w:w="6520" w:type="dxa"/>
          </w:tcPr>
          <w:p w14:paraId="1833D70E" w14:textId="7B9A9E69" w:rsidR="00B75EE2" w:rsidRPr="004F2C6B" w:rsidRDefault="00B75EE2">
            <w:pPr>
              <w:spacing w:before="120"/>
              <w:jc w:val="both"/>
              <w:rPr>
                <w:rFonts w:ascii="Arial" w:hAnsi="Arial" w:cs="Arial"/>
                <w:sz w:val="20"/>
                <w:szCs w:val="20"/>
              </w:rPr>
            </w:pPr>
            <w:r w:rsidRPr="004F2C6B">
              <w:rPr>
                <w:rFonts w:ascii="Arial" w:hAnsi="Arial" w:cs="Arial"/>
                <w:bCs/>
                <w:sz w:val="20"/>
                <w:szCs w:val="20"/>
              </w:rPr>
              <w:t>U.</w:t>
            </w:r>
            <w:r w:rsidR="005021AE">
              <w:rPr>
                <w:rFonts w:ascii="Arial" w:hAnsi="Arial" w:cs="Arial"/>
                <w:bCs/>
                <w:sz w:val="20"/>
                <w:szCs w:val="20"/>
              </w:rPr>
              <w:t xml:space="preserve"> </w:t>
            </w:r>
            <w:r w:rsidRPr="004F2C6B">
              <w:rPr>
                <w:rFonts w:ascii="Arial" w:hAnsi="Arial" w:cs="Arial"/>
                <w:bCs/>
                <w:sz w:val="20"/>
                <w:szCs w:val="20"/>
              </w:rPr>
              <w:t>S.</w:t>
            </w:r>
            <w:r w:rsidR="005021AE">
              <w:rPr>
                <w:rFonts w:ascii="Arial" w:hAnsi="Arial" w:cs="Arial"/>
                <w:bCs/>
                <w:sz w:val="20"/>
                <w:szCs w:val="20"/>
              </w:rPr>
              <w:t xml:space="preserve"> </w:t>
            </w:r>
            <w:r w:rsidRPr="004F2C6B">
              <w:rPr>
                <w:rFonts w:ascii="Arial" w:hAnsi="Arial" w:cs="Arial"/>
                <w:bCs/>
                <w:sz w:val="20"/>
                <w:szCs w:val="20"/>
              </w:rPr>
              <w:t>S</w:t>
            </w:r>
            <w:r w:rsidR="005021AE">
              <w:rPr>
                <w:rFonts w:ascii="Arial" w:hAnsi="Arial" w:cs="Arial"/>
                <w:bCs/>
                <w:sz w:val="20"/>
                <w:szCs w:val="20"/>
              </w:rPr>
              <w:t xml:space="preserve">teel Košice, </w:t>
            </w:r>
            <w:r w:rsidRPr="004F2C6B">
              <w:rPr>
                <w:rFonts w:ascii="Arial" w:hAnsi="Arial" w:cs="Arial"/>
                <w:bCs/>
                <w:sz w:val="20"/>
                <w:szCs w:val="20"/>
              </w:rPr>
              <w:t>s.</w:t>
            </w:r>
            <w:r w:rsidR="005021AE">
              <w:rPr>
                <w:rFonts w:ascii="Arial" w:hAnsi="Arial" w:cs="Arial"/>
                <w:bCs/>
                <w:sz w:val="20"/>
                <w:szCs w:val="20"/>
              </w:rPr>
              <w:t xml:space="preserve"> </w:t>
            </w:r>
            <w:r w:rsidRPr="004F2C6B">
              <w:rPr>
                <w:rFonts w:ascii="Arial" w:hAnsi="Arial" w:cs="Arial"/>
                <w:bCs/>
                <w:sz w:val="20"/>
                <w:szCs w:val="20"/>
              </w:rPr>
              <w:t>r.</w:t>
            </w:r>
            <w:r w:rsidR="005021AE">
              <w:rPr>
                <w:rFonts w:ascii="Arial" w:hAnsi="Arial" w:cs="Arial"/>
                <w:bCs/>
                <w:sz w:val="20"/>
                <w:szCs w:val="20"/>
              </w:rPr>
              <w:t xml:space="preserve"> </w:t>
            </w:r>
            <w:r w:rsidRPr="004F2C6B">
              <w:rPr>
                <w:rFonts w:ascii="Arial" w:hAnsi="Arial" w:cs="Arial"/>
                <w:bCs/>
                <w:sz w:val="20"/>
                <w:szCs w:val="20"/>
              </w:rPr>
              <w:t>o.</w:t>
            </w:r>
          </w:p>
        </w:tc>
      </w:tr>
      <w:tr w:rsidR="00B75EE2" w14:paraId="1FAD3C4B" w14:textId="77777777">
        <w:tc>
          <w:tcPr>
            <w:tcW w:w="2622" w:type="dxa"/>
          </w:tcPr>
          <w:p w14:paraId="54E82691" w14:textId="77777777" w:rsidR="00B75EE2" w:rsidRPr="004F2C6B" w:rsidRDefault="00B75EE2">
            <w:pPr>
              <w:spacing w:before="120"/>
              <w:jc w:val="both"/>
              <w:rPr>
                <w:rFonts w:ascii="Arial" w:hAnsi="Arial" w:cs="Arial"/>
                <w:b/>
                <w:sz w:val="20"/>
                <w:szCs w:val="20"/>
              </w:rPr>
            </w:pPr>
            <w:r w:rsidRPr="004F2C6B">
              <w:rPr>
                <w:rFonts w:ascii="Arial" w:hAnsi="Arial" w:cs="Arial"/>
                <w:b/>
                <w:sz w:val="20"/>
                <w:szCs w:val="20"/>
              </w:rPr>
              <w:t>Stavba</w:t>
            </w:r>
          </w:p>
          <w:p w14:paraId="691C5912" w14:textId="77777777" w:rsidR="00B75EE2" w:rsidRPr="004F2C6B" w:rsidRDefault="00B75EE2">
            <w:pPr>
              <w:spacing w:before="120"/>
              <w:jc w:val="both"/>
              <w:rPr>
                <w:rFonts w:ascii="Arial" w:hAnsi="Arial" w:cs="Arial"/>
                <w:sz w:val="20"/>
                <w:szCs w:val="20"/>
              </w:rPr>
            </w:pPr>
          </w:p>
        </w:tc>
        <w:tc>
          <w:tcPr>
            <w:tcW w:w="6520" w:type="dxa"/>
          </w:tcPr>
          <w:p w14:paraId="7F9203EB" w14:textId="77777777" w:rsidR="00B75EE2" w:rsidRPr="004F2C6B" w:rsidRDefault="0094160D" w:rsidP="003B339B">
            <w:pPr>
              <w:spacing w:before="120"/>
              <w:jc w:val="both"/>
              <w:rPr>
                <w:rFonts w:ascii="Arial" w:hAnsi="Arial" w:cs="Arial"/>
                <w:sz w:val="20"/>
                <w:szCs w:val="20"/>
              </w:rPr>
            </w:pPr>
            <w:r w:rsidRPr="004F2C6B">
              <w:rPr>
                <w:rFonts w:ascii="Arial" w:hAnsi="Arial" w:cs="Arial"/>
                <w:sz w:val="20"/>
                <w:szCs w:val="20"/>
              </w:rPr>
              <w:t>1369DW - Prípojky médií pre rozvojové územie DZ Energetika</w:t>
            </w:r>
          </w:p>
        </w:tc>
      </w:tr>
      <w:tr w:rsidR="00F56823" w14:paraId="4D4DA3E0" w14:textId="77777777">
        <w:tc>
          <w:tcPr>
            <w:tcW w:w="2622" w:type="dxa"/>
          </w:tcPr>
          <w:p w14:paraId="26DFBD86" w14:textId="77777777" w:rsidR="00F56823" w:rsidRPr="004F2C6B" w:rsidRDefault="00F56823" w:rsidP="00F56823">
            <w:pPr>
              <w:spacing w:before="120"/>
              <w:jc w:val="both"/>
              <w:rPr>
                <w:rFonts w:ascii="Arial" w:hAnsi="Arial" w:cs="Arial"/>
                <w:b/>
                <w:sz w:val="20"/>
                <w:szCs w:val="20"/>
              </w:rPr>
            </w:pPr>
            <w:r w:rsidRPr="004F2C6B">
              <w:rPr>
                <w:rFonts w:ascii="Arial" w:hAnsi="Arial" w:cs="Arial"/>
                <w:b/>
                <w:sz w:val="20"/>
                <w:szCs w:val="20"/>
              </w:rPr>
              <w:t>Súbor</w:t>
            </w:r>
          </w:p>
          <w:p w14:paraId="0B7CB7D8" w14:textId="77777777" w:rsidR="00F56823" w:rsidRPr="004F2C6B" w:rsidRDefault="00F56823" w:rsidP="00F56823">
            <w:pPr>
              <w:spacing w:before="120"/>
              <w:jc w:val="both"/>
              <w:rPr>
                <w:rFonts w:ascii="Arial" w:hAnsi="Arial" w:cs="Arial"/>
                <w:sz w:val="20"/>
                <w:szCs w:val="20"/>
              </w:rPr>
            </w:pPr>
          </w:p>
        </w:tc>
        <w:tc>
          <w:tcPr>
            <w:tcW w:w="6520" w:type="dxa"/>
          </w:tcPr>
          <w:p w14:paraId="4AA594E3" w14:textId="06332BE1" w:rsidR="00F56823" w:rsidRPr="004F2C6B" w:rsidRDefault="00F56823" w:rsidP="00F56823">
            <w:pPr>
              <w:spacing w:before="120"/>
              <w:jc w:val="both"/>
              <w:rPr>
                <w:rFonts w:ascii="Arial" w:hAnsi="Arial" w:cs="Arial"/>
                <w:sz w:val="20"/>
                <w:szCs w:val="20"/>
              </w:rPr>
            </w:pPr>
            <w:r w:rsidRPr="004F2C6B">
              <w:rPr>
                <w:rFonts w:ascii="Arial" w:hAnsi="Arial" w:cs="Arial"/>
                <w:sz w:val="20"/>
                <w:szCs w:val="20"/>
              </w:rPr>
              <w:t>SO 20</w:t>
            </w:r>
            <w:r w:rsidR="00D4797F">
              <w:rPr>
                <w:rFonts w:ascii="Arial" w:hAnsi="Arial" w:cs="Arial"/>
                <w:sz w:val="20"/>
                <w:szCs w:val="20"/>
              </w:rPr>
              <w:t>8</w:t>
            </w:r>
            <w:r w:rsidRPr="004F2C6B">
              <w:rPr>
                <w:rFonts w:ascii="Arial" w:hAnsi="Arial" w:cs="Arial"/>
                <w:sz w:val="20"/>
                <w:szCs w:val="20"/>
              </w:rPr>
              <w:t>.</w:t>
            </w:r>
            <w:r w:rsidR="00D4797F">
              <w:rPr>
                <w:rFonts w:ascii="Arial" w:hAnsi="Arial" w:cs="Arial"/>
                <w:sz w:val="20"/>
                <w:szCs w:val="20"/>
              </w:rPr>
              <w:t>CE</w:t>
            </w:r>
            <w:r w:rsidRPr="004F2C6B">
              <w:rPr>
                <w:rFonts w:ascii="Arial" w:hAnsi="Arial" w:cs="Arial"/>
                <w:sz w:val="20"/>
                <w:szCs w:val="20"/>
              </w:rPr>
              <w:t xml:space="preserve"> – </w:t>
            </w:r>
            <w:r w:rsidR="00D4797F">
              <w:rPr>
                <w:rFonts w:ascii="Arial" w:hAnsi="Arial" w:cs="Arial"/>
                <w:sz w:val="20"/>
                <w:szCs w:val="20"/>
              </w:rPr>
              <w:t>Spevnené plochy</w:t>
            </w:r>
          </w:p>
        </w:tc>
      </w:tr>
      <w:tr w:rsidR="00F56823" w14:paraId="44F4DD21" w14:textId="77777777">
        <w:tc>
          <w:tcPr>
            <w:tcW w:w="2622" w:type="dxa"/>
          </w:tcPr>
          <w:p w14:paraId="3694B94B" w14:textId="0A58EF61" w:rsidR="00F56823" w:rsidRPr="004F2C6B" w:rsidRDefault="00F56823" w:rsidP="00F56823">
            <w:pPr>
              <w:spacing w:before="120"/>
              <w:jc w:val="both"/>
              <w:rPr>
                <w:rFonts w:ascii="Arial" w:hAnsi="Arial" w:cs="Arial"/>
                <w:b/>
                <w:sz w:val="20"/>
                <w:szCs w:val="20"/>
              </w:rPr>
            </w:pPr>
            <w:r w:rsidRPr="004F2C6B">
              <w:rPr>
                <w:rFonts w:ascii="Arial" w:hAnsi="Arial" w:cs="Arial"/>
                <w:b/>
                <w:sz w:val="20"/>
                <w:szCs w:val="20"/>
              </w:rPr>
              <w:t>Stupeň</w:t>
            </w:r>
          </w:p>
          <w:p w14:paraId="029541D3" w14:textId="77777777" w:rsidR="00F56823" w:rsidRPr="004F2C6B" w:rsidRDefault="00F56823" w:rsidP="00F56823">
            <w:pPr>
              <w:spacing w:before="120"/>
              <w:jc w:val="both"/>
              <w:rPr>
                <w:rFonts w:ascii="Arial" w:hAnsi="Arial" w:cs="Arial"/>
                <w:sz w:val="20"/>
                <w:szCs w:val="20"/>
              </w:rPr>
            </w:pPr>
          </w:p>
        </w:tc>
        <w:tc>
          <w:tcPr>
            <w:tcW w:w="6520" w:type="dxa"/>
          </w:tcPr>
          <w:p w14:paraId="330AEB62" w14:textId="4A55D6E7" w:rsidR="00F56823" w:rsidRPr="004F2C6B" w:rsidRDefault="00F56823" w:rsidP="00F56823">
            <w:pPr>
              <w:spacing w:before="120"/>
              <w:jc w:val="both"/>
              <w:rPr>
                <w:rFonts w:ascii="Arial" w:hAnsi="Arial" w:cs="Arial"/>
                <w:sz w:val="20"/>
                <w:szCs w:val="20"/>
              </w:rPr>
            </w:pPr>
            <w:r w:rsidRPr="004F2C6B">
              <w:rPr>
                <w:rFonts w:ascii="Arial" w:hAnsi="Arial" w:cs="Arial"/>
                <w:sz w:val="20"/>
                <w:szCs w:val="20"/>
              </w:rPr>
              <w:t>Stavebné povolenie</w:t>
            </w:r>
          </w:p>
        </w:tc>
      </w:tr>
      <w:tr w:rsidR="00F56823" w14:paraId="6010BAF2" w14:textId="77777777">
        <w:tc>
          <w:tcPr>
            <w:tcW w:w="2622" w:type="dxa"/>
          </w:tcPr>
          <w:p w14:paraId="00D41342" w14:textId="77777777" w:rsidR="00F56823" w:rsidRPr="004F2C6B" w:rsidRDefault="00F56823" w:rsidP="00F56823">
            <w:pPr>
              <w:spacing w:before="120"/>
              <w:jc w:val="both"/>
              <w:rPr>
                <w:rFonts w:ascii="Arial" w:hAnsi="Arial" w:cs="Arial"/>
                <w:b/>
                <w:bCs/>
                <w:sz w:val="20"/>
                <w:szCs w:val="20"/>
              </w:rPr>
            </w:pPr>
            <w:r w:rsidRPr="004F2C6B">
              <w:rPr>
                <w:rFonts w:ascii="Arial" w:hAnsi="Arial" w:cs="Arial"/>
                <w:b/>
                <w:bCs/>
                <w:sz w:val="20"/>
                <w:szCs w:val="20"/>
              </w:rPr>
              <w:t>Okres</w:t>
            </w:r>
          </w:p>
          <w:p w14:paraId="62F37D67" w14:textId="77777777" w:rsidR="00F56823" w:rsidRPr="004F2C6B" w:rsidRDefault="00F56823" w:rsidP="00F56823">
            <w:pPr>
              <w:spacing w:before="120"/>
              <w:jc w:val="both"/>
              <w:rPr>
                <w:rFonts w:ascii="Arial" w:hAnsi="Arial" w:cs="Arial"/>
                <w:b/>
                <w:bCs/>
                <w:sz w:val="20"/>
                <w:szCs w:val="20"/>
              </w:rPr>
            </w:pPr>
          </w:p>
        </w:tc>
        <w:tc>
          <w:tcPr>
            <w:tcW w:w="6520" w:type="dxa"/>
          </w:tcPr>
          <w:p w14:paraId="321EBBA0" w14:textId="77777777" w:rsidR="00F56823" w:rsidRPr="004F2C6B" w:rsidRDefault="00F56823" w:rsidP="00F56823">
            <w:pPr>
              <w:spacing w:before="120"/>
              <w:jc w:val="both"/>
              <w:rPr>
                <w:rFonts w:ascii="Arial" w:hAnsi="Arial" w:cs="Arial"/>
                <w:sz w:val="20"/>
                <w:szCs w:val="20"/>
              </w:rPr>
            </w:pPr>
            <w:r w:rsidRPr="004F2C6B">
              <w:rPr>
                <w:rFonts w:ascii="Arial" w:hAnsi="Arial" w:cs="Arial"/>
                <w:sz w:val="20"/>
                <w:szCs w:val="20"/>
              </w:rPr>
              <w:t>Košice II</w:t>
            </w:r>
          </w:p>
        </w:tc>
      </w:tr>
      <w:tr w:rsidR="00F56823" w14:paraId="09A0969D" w14:textId="77777777">
        <w:tc>
          <w:tcPr>
            <w:tcW w:w="2622" w:type="dxa"/>
          </w:tcPr>
          <w:p w14:paraId="7CE0BD3D" w14:textId="77777777" w:rsidR="00F56823" w:rsidRPr="004F2C6B" w:rsidRDefault="00F56823" w:rsidP="00F56823">
            <w:pPr>
              <w:spacing w:before="120"/>
              <w:jc w:val="both"/>
              <w:rPr>
                <w:rFonts w:ascii="Arial" w:hAnsi="Arial" w:cs="Arial"/>
                <w:b/>
                <w:bCs/>
                <w:sz w:val="20"/>
                <w:szCs w:val="20"/>
              </w:rPr>
            </w:pPr>
            <w:r w:rsidRPr="004F2C6B">
              <w:rPr>
                <w:rFonts w:ascii="Arial" w:hAnsi="Arial" w:cs="Arial"/>
                <w:b/>
                <w:bCs/>
                <w:sz w:val="20"/>
                <w:szCs w:val="20"/>
              </w:rPr>
              <w:t>VÚC</w:t>
            </w:r>
          </w:p>
          <w:p w14:paraId="54C8B981" w14:textId="77777777" w:rsidR="00F56823" w:rsidRPr="004F2C6B" w:rsidRDefault="00F56823" w:rsidP="00F56823">
            <w:pPr>
              <w:spacing w:before="120"/>
              <w:jc w:val="both"/>
              <w:rPr>
                <w:rFonts w:ascii="Arial" w:hAnsi="Arial" w:cs="Arial"/>
                <w:b/>
                <w:bCs/>
                <w:sz w:val="20"/>
                <w:szCs w:val="20"/>
              </w:rPr>
            </w:pPr>
          </w:p>
        </w:tc>
        <w:tc>
          <w:tcPr>
            <w:tcW w:w="6520" w:type="dxa"/>
          </w:tcPr>
          <w:p w14:paraId="33817CE1" w14:textId="77777777" w:rsidR="00F56823" w:rsidRPr="004F2C6B" w:rsidRDefault="00F56823" w:rsidP="00F56823">
            <w:pPr>
              <w:spacing w:before="120"/>
              <w:jc w:val="both"/>
              <w:rPr>
                <w:rFonts w:ascii="Arial" w:hAnsi="Arial" w:cs="Arial"/>
                <w:sz w:val="20"/>
                <w:szCs w:val="20"/>
              </w:rPr>
            </w:pPr>
            <w:r w:rsidRPr="004F2C6B">
              <w:rPr>
                <w:rFonts w:ascii="Arial" w:hAnsi="Arial" w:cs="Arial"/>
                <w:sz w:val="20"/>
                <w:szCs w:val="20"/>
              </w:rPr>
              <w:t>Košický</w:t>
            </w:r>
          </w:p>
        </w:tc>
      </w:tr>
      <w:tr w:rsidR="00F56823" w14:paraId="0FED4336" w14:textId="77777777">
        <w:tc>
          <w:tcPr>
            <w:tcW w:w="2622" w:type="dxa"/>
          </w:tcPr>
          <w:p w14:paraId="70BEB476" w14:textId="77777777" w:rsidR="00F56823" w:rsidRPr="004F2C6B" w:rsidRDefault="00F56823" w:rsidP="00F56823">
            <w:pPr>
              <w:spacing w:before="120"/>
              <w:jc w:val="both"/>
              <w:rPr>
                <w:rFonts w:ascii="Arial" w:hAnsi="Arial" w:cs="Arial"/>
                <w:b/>
                <w:bCs/>
                <w:sz w:val="20"/>
                <w:szCs w:val="20"/>
              </w:rPr>
            </w:pPr>
            <w:r w:rsidRPr="004F2C6B">
              <w:rPr>
                <w:rFonts w:ascii="Arial" w:hAnsi="Arial" w:cs="Arial"/>
                <w:b/>
                <w:bCs/>
                <w:sz w:val="20"/>
                <w:szCs w:val="20"/>
              </w:rPr>
              <w:t>Katastrálne územie</w:t>
            </w:r>
          </w:p>
          <w:p w14:paraId="5F1E123E" w14:textId="77777777" w:rsidR="00F56823" w:rsidRPr="004F2C6B" w:rsidRDefault="00F56823" w:rsidP="00F56823">
            <w:pPr>
              <w:spacing w:before="120"/>
              <w:jc w:val="both"/>
              <w:rPr>
                <w:rFonts w:ascii="Arial" w:hAnsi="Arial" w:cs="Arial"/>
                <w:b/>
                <w:bCs/>
                <w:sz w:val="20"/>
                <w:szCs w:val="20"/>
              </w:rPr>
            </w:pPr>
          </w:p>
        </w:tc>
        <w:tc>
          <w:tcPr>
            <w:tcW w:w="6520" w:type="dxa"/>
          </w:tcPr>
          <w:p w14:paraId="1FAECCA3" w14:textId="77777777" w:rsidR="00F56823" w:rsidRPr="004F2C6B" w:rsidRDefault="00F56823" w:rsidP="00F56823">
            <w:pPr>
              <w:spacing w:before="120"/>
              <w:jc w:val="both"/>
              <w:rPr>
                <w:rFonts w:ascii="Arial" w:hAnsi="Arial" w:cs="Arial"/>
                <w:sz w:val="20"/>
                <w:szCs w:val="20"/>
              </w:rPr>
            </w:pPr>
            <w:r w:rsidRPr="004F2C6B">
              <w:rPr>
                <w:rFonts w:ascii="Arial" w:hAnsi="Arial" w:cs="Arial"/>
                <w:sz w:val="20"/>
                <w:szCs w:val="20"/>
              </w:rPr>
              <w:t>Železiarne</w:t>
            </w:r>
          </w:p>
        </w:tc>
      </w:tr>
      <w:tr w:rsidR="00F56823" w14:paraId="5BB7434E" w14:textId="77777777">
        <w:tc>
          <w:tcPr>
            <w:tcW w:w="2622" w:type="dxa"/>
          </w:tcPr>
          <w:p w14:paraId="1C3838B9" w14:textId="77777777" w:rsidR="00F56823" w:rsidRPr="004F2C6B" w:rsidRDefault="00F56823" w:rsidP="00F56823">
            <w:pPr>
              <w:spacing w:before="120"/>
              <w:jc w:val="both"/>
              <w:rPr>
                <w:rFonts w:ascii="Arial" w:hAnsi="Arial" w:cs="Arial"/>
                <w:b/>
                <w:bCs/>
                <w:sz w:val="20"/>
                <w:szCs w:val="20"/>
              </w:rPr>
            </w:pPr>
            <w:r w:rsidRPr="004F2C6B">
              <w:rPr>
                <w:rFonts w:ascii="Arial" w:hAnsi="Arial" w:cs="Arial"/>
                <w:b/>
                <w:bCs/>
                <w:sz w:val="20"/>
                <w:szCs w:val="20"/>
              </w:rPr>
              <w:t>Umiestnenie stavby</w:t>
            </w:r>
          </w:p>
          <w:p w14:paraId="33E4DD56" w14:textId="77777777" w:rsidR="00F56823" w:rsidRPr="004F2C6B" w:rsidRDefault="00F56823" w:rsidP="00F56823">
            <w:pPr>
              <w:spacing w:before="120"/>
              <w:jc w:val="both"/>
              <w:rPr>
                <w:rFonts w:ascii="Arial" w:hAnsi="Arial" w:cs="Arial"/>
                <w:b/>
                <w:bCs/>
                <w:sz w:val="20"/>
                <w:szCs w:val="20"/>
              </w:rPr>
            </w:pPr>
          </w:p>
        </w:tc>
        <w:tc>
          <w:tcPr>
            <w:tcW w:w="6520" w:type="dxa"/>
          </w:tcPr>
          <w:p w14:paraId="6E0BF4B2" w14:textId="386BD884" w:rsidR="00F56823" w:rsidRPr="004F2C6B" w:rsidRDefault="00F56823" w:rsidP="00F56823">
            <w:pPr>
              <w:spacing w:before="120"/>
              <w:jc w:val="both"/>
              <w:rPr>
                <w:rFonts w:ascii="Arial" w:hAnsi="Arial" w:cs="Arial"/>
                <w:sz w:val="20"/>
                <w:szCs w:val="20"/>
              </w:rPr>
            </w:pPr>
            <w:r w:rsidRPr="004F2C6B">
              <w:rPr>
                <w:rFonts w:ascii="Arial" w:hAnsi="Arial" w:cs="Arial"/>
                <w:sz w:val="20"/>
                <w:szCs w:val="20"/>
              </w:rPr>
              <w:t xml:space="preserve">Areál firmy </w:t>
            </w:r>
            <w:r w:rsidR="005021AE" w:rsidRPr="004F2C6B">
              <w:rPr>
                <w:rFonts w:ascii="Arial" w:hAnsi="Arial" w:cs="Arial"/>
                <w:bCs/>
                <w:sz w:val="20"/>
                <w:szCs w:val="20"/>
              </w:rPr>
              <w:t>U.</w:t>
            </w:r>
            <w:r w:rsidR="005021AE">
              <w:rPr>
                <w:rFonts w:ascii="Arial" w:hAnsi="Arial" w:cs="Arial"/>
                <w:bCs/>
                <w:sz w:val="20"/>
                <w:szCs w:val="20"/>
              </w:rPr>
              <w:t xml:space="preserve"> </w:t>
            </w:r>
            <w:r w:rsidR="005021AE" w:rsidRPr="004F2C6B">
              <w:rPr>
                <w:rFonts w:ascii="Arial" w:hAnsi="Arial" w:cs="Arial"/>
                <w:bCs/>
                <w:sz w:val="20"/>
                <w:szCs w:val="20"/>
              </w:rPr>
              <w:t>S.</w:t>
            </w:r>
            <w:r w:rsidR="005021AE">
              <w:rPr>
                <w:rFonts w:ascii="Arial" w:hAnsi="Arial" w:cs="Arial"/>
                <w:bCs/>
                <w:sz w:val="20"/>
                <w:szCs w:val="20"/>
              </w:rPr>
              <w:t xml:space="preserve"> </w:t>
            </w:r>
            <w:r w:rsidR="005021AE" w:rsidRPr="004F2C6B">
              <w:rPr>
                <w:rFonts w:ascii="Arial" w:hAnsi="Arial" w:cs="Arial"/>
                <w:bCs/>
                <w:sz w:val="20"/>
                <w:szCs w:val="20"/>
              </w:rPr>
              <w:t>S</w:t>
            </w:r>
            <w:r w:rsidR="005021AE">
              <w:rPr>
                <w:rFonts w:ascii="Arial" w:hAnsi="Arial" w:cs="Arial"/>
                <w:bCs/>
                <w:sz w:val="20"/>
                <w:szCs w:val="20"/>
              </w:rPr>
              <w:t xml:space="preserve">teel Košice, </w:t>
            </w:r>
            <w:r w:rsidR="005021AE" w:rsidRPr="004F2C6B">
              <w:rPr>
                <w:rFonts w:ascii="Arial" w:hAnsi="Arial" w:cs="Arial"/>
                <w:bCs/>
                <w:sz w:val="20"/>
                <w:szCs w:val="20"/>
              </w:rPr>
              <w:t>s.</w:t>
            </w:r>
            <w:r w:rsidR="005021AE">
              <w:rPr>
                <w:rFonts w:ascii="Arial" w:hAnsi="Arial" w:cs="Arial"/>
                <w:bCs/>
                <w:sz w:val="20"/>
                <w:szCs w:val="20"/>
              </w:rPr>
              <w:t xml:space="preserve"> </w:t>
            </w:r>
            <w:r w:rsidR="005021AE" w:rsidRPr="004F2C6B">
              <w:rPr>
                <w:rFonts w:ascii="Arial" w:hAnsi="Arial" w:cs="Arial"/>
                <w:bCs/>
                <w:sz w:val="20"/>
                <w:szCs w:val="20"/>
              </w:rPr>
              <w:t>r.</w:t>
            </w:r>
            <w:r w:rsidR="005021AE">
              <w:rPr>
                <w:rFonts w:ascii="Arial" w:hAnsi="Arial" w:cs="Arial"/>
                <w:bCs/>
                <w:sz w:val="20"/>
                <w:szCs w:val="20"/>
              </w:rPr>
              <w:t xml:space="preserve"> </w:t>
            </w:r>
            <w:r w:rsidR="005021AE" w:rsidRPr="004F2C6B">
              <w:rPr>
                <w:rFonts w:ascii="Arial" w:hAnsi="Arial" w:cs="Arial"/>
                <w:bCs/>
                <w:sz w:val="20"/>
                <w:szCs w:val="20"/>
              </w:rPr>
              <w:t>o.</w:t>
            </w:r>
          </w:p>
        </w:tc>
      </w:tr>
      <w:tr w:rsidR="00F56823" w14:paraId="7427008E" w14:textId="77777777">
        <w:tc>
          <w:tcPr>
            <w:tcW w:w="2622" w:type="dxa"/>
          </w:tcPr>
          <w:p w14:paraId="209DDDE1" w14:textId="77777777" w:rsidR="00F56823" w:rsidRPr="004F2C6B" w:rsidRDefault="00F56823" w:rsidP="00F56823">
            <w:pPr>
              <w:spacing w:before="120"/>
              <w:jc w:val="both"/>
              <w:rPr>
                <w:rFonts w:ascii="Arial" w:hAnsi="Arial" w:cs="Arial"/>
                <w:b/>
                <w:bCs/>
                <w:sz w:val="20"/>
                <w:szCs w:val="20"/>
              </w:rPr>
            </w:pPr>
            <w:r w:rsidRPr="004F2C6B">
              <w:rPr>
                <w:rFonts w:ascii="Arial" w:hAnsi="Arial" w:cs="Arial"/>
                <w:b/>
                <w:bCs/>
                <w:sz w:val="20"/>
                <w:szCs w:val="20"/>
              </w:rPr>
              <w:t>Kategória stavby</w:t>
            </w:r>
          </w:p>
          <w:p w14:paraId="6355D2B5" w14:textId="77777777" w:rsidR="00F56823" w:rsidRPr="004F2C6B" w:rsidRDefault="00F56823" w:rsidP="00F56823">
            <w:pPr>
              <w:spacing w:before="120"/>
              <w:jc w:val="both"/>
              <w:rPr>
                <w:rFonts w:ascii="Arial" w:hAnsi="Arial" w:cs="Arial"/>
                <w:b/>
                <w:bCs/>
                <w:sz w:val="20"/>
                <w:szCs w:val="20"/>
              </w:rPr>
            </w:pPr>
          </w:p>
        </w:tc>
        <w:tc>
          <w:tcPr>
            <w:tcW w:w="6520" w:type="dxa"/>
          </w:tcPr>
          <w:p w14:paraId="6E815F04" w14:textId="77777777" w:rsidR="00F56823" w:rsidRPr="004F2C6B" w:rsidRDefault="00F56823" w:rsidP="00F56823">
            <w:pPr>
              <w:spacing w:before="120"/>
              <w:jc w:val="both"/>
              <w:rPr>
                <w:rFonts w:ascii="Arial" w:hAnsi="Arial" w:cs="Arial"/>
                <w:sz w:val="20"/>
                <w:szCs w:val="20"/>
              </w:rPr>
            </w:pPr>
            <w:r w:rsidRPr="004F2C6B">
              <w:rPr>
                <w:rFonts w:ascii="Arial" w:hAnsi="Arial" w:cs="Arial"/>
                <w:sz w:val="20"/>
                <w:szCs w:val="20"/>
              </w:rPr>
              <w:t>Priemyselné stavby</w:t>
            </w:r>
          </w:p>
        </w:tc>
      </w:tr>
      <w:tr w:rsidR="00F56823" w14:paraId="12753A60" w14:textId="77777777">
        <w:tc>
          <w:tcPr>
            <w:tcW w:w="2622" w:type="dxa"/>
          </w:tcPr>
          <w:p w14:paraId="174D3B34" w14:textId="77777777" w:rsidR="00F56823" w:rsidRPr="004F2C6B" w:rsidRDefault="00F56823" w:rsidP="00F56823">
            <w:pPr>
              <w:spacing w:before="120"/>
              <w:jc w:val="both"/>
              <w:rPr>
                <w:rFonts w:ascii="Arial" w:hAnsi="Arial" w:cs="Arial"/>
                <w:b/>
                <w:bCs/>
                <w:sz w:val="20"/>
                <w:szCs w:val="20"/>
              </w:rPr>
            </w:pPr>
            <w:r w:rsidRPr="004F2C6B">
              <w:rPr>
                <w:rFonts w:ascii="Arial" w:hAnsi="Arial" w:cs="Arial"/>
                <w:b/>
                <w:bCs/>
                <w:sz w:val="20"/>
                <w:szCs w:val="20"/>
              </w:rPr>
              <w:t>Objednávateľ</w:t>
            </w:r>
          </w:p>
          <w:p w14:paraId="08E4F7DC" w14:textId="77777777" w:rsidR="00F56823" w:rsidRPr="004F2C6B" w:rsidRDefault="00F56823" w:rsidP="00F56823">
            <w:pPr>
              <w:spacing w:before="120"/>
              <w:jc w:val="both"/>
              <w:rPr>
                <w:rFonts w:ascii="Arial" w:hAnsi="Arial" w:cs="Arial"/>
                <w:b/>
                <w:bCs/>
                <w:sz w:val="20"/>
                <w:szCs w:val="20"/>
              </w:rPr>
            </w:pPr>
          </w:p>
        </w:tc>
        <w:tc>
          <w:tcPr>
            <w:tcW w:w="6520" w:type="dxa"/>
          </w:tcPr>
          <w:p w14:paraId="53056EB7" w14:textId="5EB78D72" w:rsidR="00F56823" w:rsidRPr="004F2C6B" w:rsidRDefault="005021AE" w:rsidP="00F56823">
            <w:pPr>
              <w:spacing w:before="120"/>
              <w:jc w:val="both"/>
              <w:rPr>
                <w:rFonts w:ascii="Arial" w:hAnsi="Arial" w:cs="Arial"/>
                <w:sz w:val="20"/>
                <w:szCs w:val="20"/>
              </w:rPr>
            </w:pPr>
            <w:r w:rsidRPr="004F2C6B">
              <w:rPr>
                <w:rFonts w:ascii="Arial" w:hAnsi="Arial" w:cs="Arial"/>
                <w:bCs/>
                <w:sz w:val="20"/>
                <w:szCs w:val="20"/>
              </w:rPr>
              <w:t>U.</w:t>
            </w:r>
            <w:r>
              <w:rPr>
                <w:rFonts w:ascii="Arial" w:hAnsi="Arial" w:cs="Arial"/>
                <w:bCs/>
                <w:sz w:val="20"/>
                <w:szCs w:val="20"/>
              </w:rPr>
              <w:t xml:space="preserve"> </w:t>
            </w:r>
            <w:r w:rsidRPr="004F2C6B">
              <w:rPr>
                <w:rFonts w:ascii="Arial" w:hAnsi="Arial" w:cs="Arial"/>
                <w:bCs/>
                <w:sz w:val="20"/>
                <w:szCs w:val="20"/>
              </w:rPr>
              <w:t>S.</w:t>
            </w:r>
            <w:r>
              <w:rPr>
                <w:rFonts w:ascii="Arial" w:hAnsi="Arial" w:cs="Arial"/>
                <w:bCs/>
                <w:sz w:val="20"/>
                <w:szCs w:val="20"/>
              </w:rPr>
              <w:t xml:space="preserve"> </w:t>
            </w:r>
            <w:r w:rsidRPr="004F2C6B">
              <w:rPr>
                <w:rFonts w:ascii="Arial" w:hAnsi="Arial" w:cs="Arial"/>
                <w:bCs/>
                <w:sz w:val="20"/>
                <w:szCs w:val="20"/>
              </w:rPr>
              <w:t>S</w:t>
            </w:r>
            <w:r>
              <w:rPr>
                <w:rFonts w:ascii="Arial" w:hAnsi="Arial" w:cs="Arial"/>
                <w:bCs/>
                <w:sz w:val="20"/>
                <w:szCs w:val="20"/>
              </w:rPr>
              <w:t xml:space="preserve">teel Košice, </w:t>
            </w:r>
            <w:r w:rsidRPr="004F2C6B">
              <w:rPr>
                <w:rFonts w:ascii="Arial" w:hAnsi="Arial" w:cs="Arial"/>
                <w:bCs/>
                <w:sz w:val="20"/>
                <w:szCs w:val="20"/>
              </w:rPr>
              <w:t>s.</w:t>
            </w:r>
            <w:r>
              <w:rPr>
                <w:rFonts w:ascii="Arial" w:hAnsi="Arial" w:cs="Arial"/>
                <w:bCs/>
                <w:sz w:val="20"/>
                <w:szCs w:val="20"/>
              </w:rPr>
              <w:t xml:space="preserve"> </w:t>
            </w:r>
            <w:r w:rsidRPr="004F2C6B">
              <w:rPr>
                <w:rFonts w:ascii="Arial" w:hAnsi="Arial" w:cs="Arial"/>
                <w:bCs/>
                <w:sz w:val="20"/>
                <w:szCs w:val="20"/>
              </w:rPr>
              <w:t>r.</w:t>
            </w:r>
            <w:r>
              <w:rPr>
                <w:rFonts w:ascii="Arial" w:hAnsi="Arial" w:cs="Arial"/>
                <w:bCs/>
                <w:sz w:val="20"/>
                <w:szCs w:val="20"/>
              </w:rPr>
              <w:t xml:space="preserve"> </w:t>
            </w:r>
            <w:r w:rsidRPr="004F2C6B">
              <w:rPr>
                <w:rFonts w:ascii="Arial" w:hAnsi="Arial" w:cs="Arial"/>
                <w:bCs/>
                <w:sz w:val="20"/>
                <w:szCs w:val="20"/>
              </w:rPr>
              <w:t>o.</w:t>
            </w:r>
          </w:p>
        </w:tc>
      </w:tr>
      <w:tr w:rsidR="00F56823" w14:paraId="1439AC0D" w14:textId="77777777">
        <w:tc>
          <w:tcPr>
            <w:tcW w:w="2622" w:type="dxa"/>
          </w:tcPr>
          <w:p w14:paraId="364D2AD3" w14:textId="77777777" w:rsidR="00F56823" w:rsidRPr="004F2C6B" w:rsidRDefault="00F56823" w:rsidP="00F56823">
            <w:pPr>
              <w:spacing w:before="120"/>
              <w:jc w:val="both"/>
              <w:rPr>
                <w:rFonts w:ascii="Arial" w:hAnsi="Arial" w:cs="Arial"/>
                <w:b/>
                <w:bCs/>
                <w:sz w:val="20"/>
                <w:szCs w:val="20"/>
              </w:rPr>
            </w:pPr>
            <w:r w:rsidRPr="004F2C6B">
              <w:rPr>
                <w:rFonts w:ascii="Arial" w:hAnsi="Arial" w:cs="Arial"/>
                <w:b/>
                <w:bCs/>
                <w:sz w:val="20"/>
                <w:szCs w:val="20"/>
              </w:rPr>
              <w:t xml:space="preserve">Číslo </w:t>
            </w:r>
            <w:proofErr w:type="spellStart"/>
            <w:r w:rsidRPr="004F2C6B">
              <w:rPr>
                <w:rFonts w:ascii="Arial" w:hAnsi="Arial" w:cs="Arial"/>
                <w:b/>
                <w:bCs/>
                <w:sz w:val="20"/>
                <w:szCs w:val="20"/>
              </w:rPr>
              <w:t>zakázky</w:t>
            </w:r>
            <w:proofErr w:type="spellEnd"/>
          </w:p>
          <w:p w14:paraId="4970B219" w14:textId="77777777" w:rsidR="00F56823" w:rsidRPr="004F2C6B" w:rsidRDefault="00F56823" w:rsidP="00F56823">
            <w:pPr>
              <w:spacing w:before="120"/>
              <w:jc w:val="both"/>
              <w:rPr>
                <w:rFonts w:ascii="Arial" w:hAnsi="Arial" w:cs="Arial"/>
                <w:b/>
                <w:bCs/>
                <w:sz w:val="20"/>
                <w:szCs w:val="20"/>
              </w:rPr>
            </w:pPr>
          </w:p>
        </w:tc>
        <w:tc>
          <w:tcPr>
            <w:tcW w:w="6520" w:type="dxa"/>
          </w:tcPr>
          <w:p w14:paraId="036D53EF" w14:textId="7D2DDA2F" w:rsidR="00F56823" w:rsidRPr="004F2C6B" w:rsidRDefault="00F56823" w:rsidP="00F56823">
            <w:pPr>
              <w:spacing w:before="120"/>
              <w:jc w:val="both"/>
              <w:rPr>
                <w:rFonts w:ascii="Arial" w:hAnsi="Arial" w:cs="Arial"/>
                <w:sz w:val="20"/>
                <w:szCs w:val="20"/>
              </w:rPr>
            </w:pPr>
            <w:r w:rsidRPr="004F2C6B">
              <w:rPr>
                <w:rFonts w:ascii="Arial" w:hAnsi="Arial" w:cs="Arial"/>
                <w:sz w:val="20"/>
                <w:szCs w:val="20"/>
              </w:rPr>
              <w:t>EN-0723</w:t>
            </w:r>
            <w:r w:rsidR="005021AE">
              <w:rPr>
                <w:rFonts w:ascii="Arial" w:hAnsi="Arial" w:cs="Arial"/>
                <w:sz w:val="20"/>
                <w:szCs w:val="20"/>
              </w:rPr>
              <w:t>.3</w:t>
            </w:r>
          </w:p>
        </w:tc>
      </w:tr>
      <w:tr w:rsidR="00F56823" w14:paraId="3693DE22" w14:textId="77777777">
        <w:tc>
          <w:tcPr>
            <w:tcW w:w="2622" w:type="dxa"/>
          </w:tcPr>
          <w:p w14:paraId="038A395B" w14:textId="77777777" w:rsidR="00F56823" w:rsidRDefault="00F56823" w:rsidP="00F56823">
            <w:pPr>
              <w:spacing w:before="120"/>
              <w:jc w:val="both"/>
              <w:rPr>
                <w:b/>
                <w:bCs/>
              </w:rPr>
            </w:pPr>
          </w:p>
        </w:tc>
        <w:tc>
          <w:tcPr>
            <w:tcW w:w="6520" w:type="dxa"/>
          </w:tcPr>
          <w:p w14:paraId="68C7083C" w14:textId="77777777" w:rsidR="00F56823" w:rsidRDefault="00F56823" w:rsidP="00F56823">
            <w:pPr>
              <w:spacing w:before="120"/>
              <w:jc w:val="both"/>
            </w:pPr>
          </w:p>
        </w:tc>
      </w:tr>
    </w:tbl>
    <w:p w14:paraId="61BD8D40" w14:textId="77777777" w:rsidR="00B75EE2" w:rsidRDefault="00B75EE2">
      <w:pPr>
        <w:pStyle w:val="Hlavika"/>
        <w:tabs>
          <w:tab w:val="clear" w:pos="4536"/>
          <w:tab w:val="clear" w:pos="9072"/>
        </w:tabs>
        <w:rPr>
          <w:sz w:val="24"/>
          <w:szCs w:val="24"/>
        </w:rPr>
      </w:pPr>
    </w:p>
    <w:p w14:paraId="3FE0B45B" w14:textId="77777777" w:rsidR="00B75EE2" w:rsidRDefault="00B75EE2">
      <w:pPr>
        <w:pStyle w:val="Hlavika"/>
        <w:tabs>
          <w:tab w:val="clear" w:pos="4536"/>
          <w:tab w:val="clear" w:pos="9072"/>
        </w:tabs>
        <w:rPr>
          <w:sz w:val="24"/>
          <w:szCs w:val="24"/>
        </w:rPr>
      </w:pPr>
    </w:p>
    <w:p w14:paraId="2A73D450" w14:textId="77777777" w:rsidR="00B75EE2" w:rsidRDefault="00B75EE2">
      <w:pPr>
        <w:pStyle w:val="Hlavika"/>
        <w:tabs>
          <w:tab w:val="clear" w:pos="4536"/>
          <w:tab w:val="clear" w:pos="9072"/>
        </w:tabs>
        <w:rPr>
          <w:sz w:val="24"/>
          <w:szCs w:val="24"/>
        </w:rPr>
      </w:pPr>
    </w:p>
    <w:p w14:paraId="38A4BEF4" w14:textId="77777777" w:rsidR="00B75EE2" w:rsidRDefault="00B75EE2">
      <w:pPr>
        <w:pStyle w:val="Hlavika"/>
        <w:tabs>
          <w:tab w:val="clear" w:pos="4536"/>
          <w:tab w:val="clear" w:pos="9072"/>
        </w:tabs>
        <w:rPr>
          <w:sz w:val="24"/>
          <w:szCs w:val="24"/>
        </w:rPr>
      </w:pPr>
    </w:p>
    <w:p w14:paraId="233E71D5" w14:textId="77777777" w:rsidR="00B75EE2" w:rsidRDefault="00B75EE2">
      <w:pPr>
        <w:pStyle w:val="Hlavika"/>
        <w:tabs>
          <w:tab w:val="clear" w:pos="4536"/>
          <w:tab w:val="clear" w:pos="9072"/>
        </w:tabs>
        <w:rPr>
          <w:sz w:val="24"/>
          <w:szCs w:val="24"/>
        </w:rPr>
      </w:pPr>
    </w:p>
    <w:p w14:paraId="2DA1AE07" w14:textId="77777777" w:rsidR="00B75EE2" w:rsidRDefault="00B75EE2">
      <w:pPr>
        <w:pStyle w:val="Hlavika"/>
        <w:tabs>
          <w:tab w:val="clear" w:pos="4536"/>
          <w:tab w:val="clear" w:pos="9072"/>
        </w:tabs>
        <w:rPr>
          <w:sz w:val="24"/>
          <w:szCs w:val="24"/>
        </w:rPr>
      </w:pPr>
    </w:p>
    <w:p w14:paraId="2E9E1E7B" w14:textId="77777777" w:rsidR="00B75EE2" w:rsidRDefault="00B75EE2">
      <w:pPr>
        <w:pStyle w:val="Hlavika"/>
        <w:tabs>
          <w:tab w:val="clear" w:pos="4536"/>
          <w:tab w:val="clear" w:pos="9072"/>
        </w:tabs>
        <w:rPr>
          <w:sz w:val="24"/>
          <w:szCs w:val="24"/>
        </w:rPr>
      </w:pPr>
    </w:p>
    <w:p w14:paraId="030429A8" w14:textId="77777777" w:rsidR="00B75EE2" w:rsidRDefault="00B75EE2">
      <w:pPr>
        <w:pStyle w:val="Hlavika"/>
        <w:tabs>
          <w:tab w:val="clear" w:pos="4536"/>
          <w:tab w:val="clear" w:pos="9072"/>
        </w:tabs>
        <w:rPr>
          <w:sz w:val="24"/>
          <w:szCs w:val="24"/>
        </w:rPr>
      </w:pPr>
    </w:p>
    <w:p w14:paraId="51BEC4C2" w14:textId="77777777" w:rsidR="00B75EE2" w:rsidRDefault="00B75EE2">
      <w:pPr>
        <w:pStyle w:val="Hlavika"/>
        <w:tabs>
          <w:tab w:val="clear" w:pos="4536"/>
          <w:tab w:val="clear" w:pos="9072"/>
        </w:tabs>
        <w:rPr>
          <w:sz w:val="24"/>
          <w:szCs w:val="24"/>
        </w:rPr>
      </w:pPr>
    </w:p>
    <w:p w14:paraId="3FD3A8CE" w14:textId="77777777" w:rsidR="00FB1168" w:rsidRDefault="00FB1168">
      <w:pPr>
        <w:pStyle w:val="Hlavika"/>
        <w:tabs>
          <w:tab w:val="clear" w:pos="4536"/>
          <w:tab w:val="clear" w:pos="9072"/>
        </w:tabs>
        <w:rPr>
          <w:sz w:val="24"/>
          <w:szCs w:val="24"/>
        </w:rPr>
      </w:pPr>
    </w:p>
    <w:p w14:paraId="319AA6FC" w14:textId="77777777" w:rsidR="00FB1168" w:rsidRDefault="00FB1168">
      <w:pPr>
        <w:pStyle w:val="Hlavika"/>
        <w:tabs>
          <w:tab w:val="clear" w:pos="4536"/>
          <w:tab w:val="clear" w:pos="9072"/>
        </w:tabs>
        <w:rPr>
          <w:sz w:val="24"/>
          <w:szCs w:val="24"/>
        </w:rPr>
      </w:pPr>
    </w:p>
    <w:p w14:paraId="1E8F1F32" w14:textId="77777777" w:rsidR="00B75EE2" w:rsidRDefault="00B75EE2">
      <w:pPr>
        <w:pStyle w:val="Hlavika"/>
        <w:tabs>
          <w:tab w:val="clear" w:pos="4536"/>
          <w:tab w:val="clear" w:pos="9072"/>
        </w:tabs>
        <w:rPr>
          <w:sz w:val="24"/>
          <w:szCs w:val="24"/>
        </w:rPr>
      </w:pPr>
    </w:p>
    <w:p w14:paraId="758B2BE1" w14:textId="77777777" w:rsidR="00FB1168" w:rsidRDefault="00FB1168">
      <w:pPr>
        <w:pStyle w:val="Hlavika"/>
        <w:tabs>
          <w:tab w:val="clear" w:pos="4536"/>
          <w:tab w:val="clear" w:pos="9072"/>
        </w:tabs>
        <w:rPr>
          <w:sz w:val="24"/>
          <w:szCs w:val="24"/>
        </w:rPr>
      </w:pPr>
    </w:p>
    <w:p w14:paraId="07E9F237" w14:textId="77777777" w:rsidR="00FB1168" w:rsidRDefault="00FB1168">
      <w:pPr>
        <w:pStyle w:val="Hlavika"/>
        <w:tabs>
          <w:tab w:val="clear" w:pos="4536"/>
          <w:tab w:val="clear" w:pos="9072"/>
        </w:tabs>
        <w:rPr>
          <w:sz w:val="24"/>
          <w:szCs w:val="24"/>
        </w:rPr>
      </w:pPr>
    </w:p>
    <w:p w14:paraId="73AC8E0A" w14:textId="77777777" w:rsidR="00B75EE2" w:rsidRDefault="00B75EE2">
      <w:pPr>
        <w:pStyle w:val="Hlavika"/>
        <w:tabs>
          <w:tab w:val="clear" w:pos="4536"/>
          <w:tab w:val="clear" w:pos="9072"/>
        </w:tabs>
        <w:rPr>
          <w:sz w:val="24"/>
          <w:szCs w:val="24"/>
        </w:rPr>
      </w:pPr>
    </w:p>
    <w:p w14:paraId="0724A1A9" w14:textId="434ED693" w:rsidR="004F2C6B" w:rsidRPr="004630B6" w:rsidRDefault="004F2C6B" w:rsidP="004630B6">
      <w:pPr>
        <w:pStyle w:val="Nadpis1"/>
        <w:rPr>
          <w:rFonts w:ascii="Arial" w:hAnsi="Arial" w:cs="Arial"/>
          <w:sz w:val="20"/>
          <w:szCs w:val="20"/>
          <w:u w:val="single"/>
        </w:rPr>
      </w:pPr>
      <w:bookmarkStart w:id="35" w:name="_Toc178408207"/>
      <w:bookmarkStart w:id="36" w:name="_Hlk178411042"/>
      <w:bookmarkStart w:id="37" w:name="_Toc183781576"/>
      <w:r w:rsidRPr="004630B6">
        <w:rPr>
          <w:rFonts w:ascii="Arial" w:hAnsi="Arial" w:cs="Arial"/>
          <w:sz w:val="20"/>
          <w:szCs w:val="20"/>
          <w:u w:val="single"/>
        </w:rPr>
        <w:lastRenderedPageBreak/>
        <w:t>PREDMET R</w:t>
      </w:r>
      <w:r w:rsidR="004630B6">
        <w:rPr>
          <w:rFonts w:ascii="Arial" w:hAnsi="Arial" w:cs="Arial"/>
          <w:sz w:val="20"/>
          <w:szCs w:val="20"/>
          <w:u w:val="single"/>
        </w:rPr>
        <w:t>IEŠ</w:t>
      </w:r>
      <w:r w:rsidRPr="004630B6">
        <w:rPr>
          <w:rFonts w:ascii="Arial" w:hAnsi="Arial" w:cs="Arial"/>
          <w:sz w:val="20"/>
          <w:szCs w:val="20"/>
          <w:u w:val="single"/>
        </w:rPr>
        <w:t>ENIA DOKUMENTÁCIE</w:t>
      </w:r>
      <w:bookmarkEnd w:id="35"/>
      <w:bookmarkEnd w:id="37"/>
    </w:p>
    <w:p w14:paraId="78F5840D" w14:textId="77777777" w:rsidR="00FB1168" w:rsidRDefault="00FB1168" w:rsidP="009B7ECC">
      <w:pPr>
        <w:ind w:firstLine="567"/>
        <w:jc w:val="both"/>
        <w:rPr>
          <w:rFonts w:ascii="Arial" w:hAnsi="Arial" w:cs="Arial"/>
          <w:sz w:val="20"/>
          <w:szCs w:val="20"/>
        </w:rPr>
      </w:pPr>
      <w:r w:rsidRPr="002F01B5">
        <w:rPr>
          <w:rFonts w:ascii="Arial" w:hAnsi="Arial" w:cs="Arial"/>
          <w:sz w:val="20"/>
          <w:szCs w:val="20"/>
        </w:rPr>
        <w:t>Predmetom riešenia predkladanej projektovej dokumentácie prikladanej ku žiadosti o stavebné povolenie (PSP) je návrh riešenia prípojok potrubných rozvodov pre navrhované rozvojové územie DZ Energetika.</w:t>
      </w:r>
    </w:p>
    <w:p w14:paraId="35E95D6A" w14:textId="77777777" w:rsidR="00E64E65" w:rsidRPr="00A63BA2" w:rsidRDefault="00E64E65" w:rsidP="009B7ECC">
      <w:pPr>
        <w:ind w:firstLine="567"/>
        <w:jc w:val="both"/>
        <w:rPr>
          <w:rFonts w:ascii="Arial" w:hAnsi="Arial" w:cs="Arial"/>
          <w:sz w:val="20"/>
          <w:szCs w:val="20"/>
        </w:rPr>
      </w:pPr>
      <w:r w:rsidRPr="00A63BA2">
        <w:rPr>
          <w:rFonts w:ascii="Arial" w:hAnsi="Arial" w:cs="Arial"/>
          <w:sz w:val="20"/>
          <w:szCs w:val="20"/>
        </w:rPr>
        <w:t xml:space="preserve">Navrhovaná stavba z pohľadu požiadaviek na zastavanosť plôch má zväčša charakter realizácie stavieb pre umiestnenie technologických zariadení (zvyšovacie ventilátory, analyzátor) spevnených plôch a základových konštrukcií pre podporné oceľové konštrukcie technologických zariadení. </w:t>
      </w:r>
    </w:p>
    <w:p w14:paraId="7D3358FA" w14:textId="0935A655" w:rsidR="00E64E65" w:rsidRPr="002F01B5" w:rsidRDefault="00E64E65" w:rsidP="009B7ECC">
      <w:pPr>
        <w:ind w:firstLine="567"/>
        <w:jc w:val="both"/>
        <w:rPr>
          <w:rFonts w:ascii="Arial" w:hAnsi="Arial" w:cs="Arial"/>
          <w:sz w:val="20"/>
          <w:szCs w:val="20"/>
        </w:rPr>
      </w:pPr>
      <w:r w:rsidRPr="00A63BA2">
        <w:rPr>
          <w:rFonts w:ascii="Arial" w:hAnsi="Arial" w:cs="Arial"/>
          <w:sz w:val="20"/>
          <w:szCs w:val="20"/>
        </w:rPr>
        <w:t>Ostatné časti stavby charakteru pripojení na jestvujúce zdroje energií (</w:t>
      </w:r>
      <w:proofErr w:type="spellStart"/>
      <w:r w:rsidRPr="00A63BA2">
        <w:rPr>
          <w:rFonts w:ascii="Arial" w:hAnsi="Arial" w:cs="Arial"/>
          <w:sz w:val="20"/>
          <w:szCs w:val="20"/>
        </w:rPr>
        <w:t>elektr</w:t>
      </w:r>
      <w:proofErr w:type="spellEnd"/>
      <w:r w:rsidRPr="00A63BA2">
        <w:rPr>
          <w:rFonts w:ascii="Arial" w:hAnsi="Arial" w:cs="Arial"/>
          <w:sz w:val="20"/>
          <w:szCs w:val="20"/>
        </w:rPr>
        <w:t>. energia, príp. iné ) budú mať len lokálny charakter s minimálnymi požiadavkami na dočasný záber plochy pre stavenisko</w:t>
      </w:r>
    </w:p>
    <w:p w14:paraId="68C85032" w14:textId="532F9E7E" w:rsidR="00786EEF" w:rsidRPr="00252F63" w:rsidRDefault="009B7ECC" w:rsidP="00786EEF">
      <w:pPr>
        <w:spacing w:line="276" w:lineRule="auto"/>
        <w:ind w:firstLine="567"/>
        <w:contextualSpacing/>
        <w:jc w:val="both"/>
      </w:pPr>
      <w:r w:rsidRPr="00C82A90">
        <w:rPr>
          <w:rFonts w:ascii="Arial" w:hAnsi="Arial" w:cs="Arial"/>
          <w:sz w:val="20"/>
          <w:szCs w:val="20"/>
        </w:rPr>
        <w:t xml:space="preserve">V rámci tohto stavebného objektu je riešená spevnená plocha s bezprašným povrchom pri SO </w:t>
      </w:r>
      <w:r>
        <w:rPr>
          <w:rFonts w:ascii="Arial" w:hAnsi="Arial" w:cs="Arial"/>
          <w:sz w:val="20"/>
          <w:szCs w:val="20"/>
        </w:rPr>
        <w:t>2</w:t>
      </w:r>
      <w:r w:rsidRPr="00C82A90">
        <w:rPr>
          <w:rFonts w:ascii="Arial" w:hAnsi="Arial" w:cs="Arial"/>
          <w:sz w:val="20"/>
          <w:szCs w:val="20"/>
        </w:rPr>
        <w:t xml:space="preserve">01 – </w:t>
      </w:r>
      <w:r>
        <w:rPr>
          <w:rFonts w:ascii="Arial" w:hAnsi="Arial" w:cs="Arial"/>
          <w:sz w:val="20"/>
          <w:szCs w:val="20"/>
        </w:rPr>
        <w:t>Objekt regulácie kyslíka</w:t>
      </w:r>
      <w:r w:rsidRPr="00C82A90">
        <w:rPr>
          <w:rFonts w:ascii="Arial" w:hAnsi="Arial" w:cs="Arial"/>
          <w:sz w:val="20"/>
          <w:szCs w:val="20"/>
        </w:rPr>
        <w:t>.</w:t>
      </w:r>
      <w:r w:rsidR="00786EEF" w:rsidRPr="00786EEF">
        <w:rPr>
          <w:rFonts w:ascii="Arial" w:hAnsi="Arial" w:cs="Arial"/>
          <w:sz w:val="20"/>
          <w:szCs w:val="20"/>
        </w:rPr>
        <w:t xml:space="preserve"> </w:t>
      </w:r>
      <w:r w:rsidR="00786EEF" w:rsidRPr="00C82A90">
        <w:rPr>
          <w:rFonts w:ascii="Arial" w:hAnsi="Arial" w:cs="Arial"/>
          <w:sz w:val="20"/>
          <w:szCs w:val="20"/>
        </w:rPr>
        <w:t>Spevnená plochy je riešená z </w:t>
      </w:r>
      <w:proofErr w:type="spellStart"/>
      <w:r w:rsidR="00786EEF" w:rsidRPr="00C82A90">
        <w:rPr>
          <w:rFonts w:ascii="Arial" w:hAnsi="Arial" w:cs="Arial"/>
          <w:sz w:val="20"/>
          <w:szCs w:val="20"/>
        </w:rPr>
        <w:t>cementobetónu</w:t>
      </w:r>
      <w:proofErr w:type="spellEnd"/>
      <w:r w:rsidR="00786EEF" w:rsidRPr="00C82A90">
        <w:rPr>
          <w:rFonts w:ascii="Arial" w:hAnsi="Arial" w:cs="Arial"/>
          <w:sz w:val="20"/>
          <w:szCs w:val="20"/>
        </w:rPr>
        <w:t xml:space="preserve">. Nová spevnená plocha </w:t>
      </w:r>
      <w:proofErr w:type="spellStart"/>
      <w:r w:rsidR="00786EEF" w:rsidRPr="00C82A90">
        <w:rPr>
          <w:rFonts w:ascii="Arial" w:hAnsi="Arial" w:cs="Arial"/>
          <w:sz w:val="20"/>
          <w:szCs w:val="20"/>
        </w:rPr>
        <w:t>naväzuje</w:t>
      </w:r>
      <w:proofErr w:type="spellEnd"/>
      <w:r w:rsidR="00786EEF" w:rsidRPr="00C82A90">
        <w:rPr>
          <w:rFonts w:ascii="Arial" w:hAnsi="Arial" w:cs="Arial"/>
          <w:sz w:val="20"/>
          <w:szCs w:val="20"/>
        </w:rPr>
        <w:t xml:space="preserve"> na jestvujúcu </w:t>
      </w:r>
      <w:proofErr w:type="spellStart"/>
      <w:r w:rsidR="00786EEF" w:rsidRPr="00C82A90">
        <w:rPr>
          <w:rFonts w:ascii="Arial" w:hAnsi="Arial" w:cs="Arial"/>
          <w:sz w:val="20"/>
          <w:szCs w:val="20"/>
        </w:rPr>
        <w:t>vnútroareálovú</w:t>
      </w:r>
      <w:proofErr w:type="spellEnd"/>
      <w:r w:rsidR="00786EEF" w:rsidRPr="00C82A90">
        <w:rPr>
          <w:rFonts w:ascii="Arial" w:hAnsi="Arial" w:cs="Arial"/>
          <w:sz w:val="20"/>
          <w:szCs w:val="20"/>
        </w:rPr>
        <w:t xml:space="preserve"> </w:t>
      </w:r>
      <w:r w:rsidR="00786EEF">
        <w:rPr>
          <w:rFonts w:ascii="Arial" w:hAnsi="Arial" w:cs="Arial"/>
          <w:sz w:val="20"/>
          <w:szCs w:val="20"/>
        </w:rPr>
        <w:t>komunikáciu</w:t>
      </w:r>
      <w:r w:rsidR="00786EEF" w:rsidRPr="00252F63">
        <w:t>.</w:t>
      </w:r>
    </w:p>
    <w:p w14:paraId="3BC5CDC2" w14:textId="64D6445E" w:rsidR="00CA0A36" w:rsidRPr="00602467" w:rsidRDefault="00E64E65" w:rsidP="009B7ECC">
      <w:pPr>
        <w:ind w:firstLine="708"/>
        <w:jc w:val="both"/>
        <w:rPr>
          <w:rFonts w:ascii="Arial" w:hAnsi="Arial" w:cs="Arial"/>
          <w:sz w:val="20"/>
          <w:szCs w:val="20"/>
        </w:rPr>
      </w:pPr>
      <w:r w:rsidRPr="00602467">
        <w:rPr>
          <w:rFonts w:ascii="Arial" w:hAnsi="Arial" w:cs="Arial"/>
          <w:sz w:val="20"/>
          <w:szCs w:val="20"/>
        </w:rPr>
        <w:t xml:space="preserve">Obsah a rozsah dokumentácie pre stavebné povolenie je vypracovaný v súlade s platným zákonom č.46/2024 </w:t>
      </w:r>
      <w:proofErr w:type="spellStart"/>
      <w:r w:rsidRPr="00602467">
        <w:rPr>
          <w:rFonts w:ascii="Arial" w:hAnsi="Arial" w:cs="Arial"/>
          <w:sz w:val="20"/>
          <w:szCs w:val="20"/>
        </w:rPr>
        <w:t>Z.z</w:t>
      </w:r>
      <w:proofErr w:type="spellEnd"/>
      <w:r w:rsidRPr="00602467">
        <w:rPr>
          <w:rFonts w:ascii="Arial" w:hAnsi="Arial" w:cs="Arial"/>
          <w:sz w:val="20"/>
          <w:szCs w:val="20"/>
        </w:rPr>
        <w:t xml:space="preserve">., ktorým sa mení a dopĺňa zákon č. 50/1976 o územnom plánovaní a stavebnom poriadku (Stavebný zákon), v súlade so zákonom č.39/2013 </w:t>
      </w:r>
      <w:proofErr w:type="spellStart"/>
      <w:r w:rsidRPr="00602467">
        <w:rPr>
          <w:rFonts w:ascii="Arial" w:hAnsi="Arial" w:cs="Arial"/>
          <w:sz w:val="20"/>
          <w:szCs w:val="20"/>
        </w:rPr>
        <w:t>Z.z</w:t>
      </w:r>
      <w:proofErr w:type="spellEnd"/>
      <w:r w:rsidRPr="00602467">
        <w:rPr>
          <w:rFonts w:ascii="Arial" w:hAnsi="Arial" w:cs="Arial"/>
          <w:sz w:val="20"/>
          <w:szCs w:val="20"/>
        </w:rPr>
        <w:t>. ( IPKZ), ako aj ďalšími technickými normami a predpismi súvisiacimi s prípravou a realizáciou uvedenej stavby</w:t>
      </w:r>
      <w:r w:rsidR="001E0E8A">
        <w:rPr>
          <w:rFonts w:ascii="Arial" w:hAnsi="Arial" w:cs="Arial"/>
          <w:sz w:val="20"/>
          <w:szCs w:val="20"/>
        </w:rPr>
        <w:t>.</w:t>
      </w:r>
    </w:p>
    <w:p w14:paraId="11345074" w14:textId="77777777" w:rsidR="00FB1168" w:rsidRPr="004F2C6B" w:rsidRDefault="00FB1168" w:rsidP="004F2C6B"/>
    <w:p w14:paraId="4AB28DB1" w14:textId="77777777" w:rsidR="004F2C6B" w:rsidRPr="00154A80" w:rsidRDefault="004F2C6B" w:rsidP="00154A80">
      <w:pPr>
        <w:pStyle w:val="Nadpis1"/>
        <w:rPr>
          <w:rFonts w:ascii="Arial" w:hAnsi="Arial" w:cs="Arial"/>
          <w:sz w:val="20"/>
          <w:szCs w:val="20"/>
          <w:u w:val="single"/>
        </w:rPr>
      </w:pPr>
      <w:bookmarkStart w:id="38" w:name="_Toc103322988"/>
      <w:bookmarkStart w:id="39" w:name="_Toc178408208"/>
      <w:bookmarkStart w:id="40" w:name="_Toc183781577"/>
      <w:r w:rsidRPr="004630B6">
        <w:rPr>
          <w:rFonts w:ascii="Arial" w:hAnsi="Arial" w:cs="Arial"/>
          <w:sz w:val="20"/>
          <w:szCs w:val="20"/>
          <w:u w:val="single"/>
        </w:rPr>
        <w:t>VÝCHODISKOVÉ PODKLADY PRE RIEŠENIE STAVBY</w:t>
      </w:r>
      <w:bookmarkEnd w:id="38"/>
      <w:bookmarkEnd w:id="39"/>
      <w:bookmarkEnd w:id="40"/>
    </w:p>
    <w:p w14:paraId="3EF293F8" w14:textId="77777777" w:rsidR="004F2C6B" w:rsidRPr="004F2C6B" w:rsidRDefault="004F2C6B" w:rsidP="004F2C6B">
      <w:pPr>
        <w:spacing w:line="276" w:lineRule="auto"/>
        <w:ind w:firstLine="567"/>
        <w:jc w:val="both"/>
        <w:rPr>
          <w:rFonts w:ascii="Arial" w:hAnsi="Arial" w:cs="Arial"/>
          <w:sz w:val="20"/>
          <w:szCs w:val="20"/>
        </w:rPr>
      </w:pPr>
      <w:r w:rsidRPr="004F2C6B">
        <w:rPr>
          <w:rFonts w:ascii="Arial" w:hAnsi="Arial" w:cs="Arial"/>
          <w:sz w:val="20"/>
          <w:szCs w:val="20"/>
        </w:rPr>
        <w:t>Dokumentácia pre stavebné povolenie bola vypracovaná na základe predchádzajúceho stupňa projektovej dokumentácie (PD pre vydanie územného rozhodnutia) a technického zadania objednávateľa, v ktorom bol stanovený predpokladaný rozsah PD.</w:t>
      </w:r>
    </w:p>
    <w:p w14:paraId="7B2374AC" w14:textId="77777777" w:rsidR="004F2C6B" w:rsidRPr="004F2C6B" w:rsidRDefault="004F2C6B" w:rsidP="004F2C6B">
      <w:pPr>
        <w:spacing w:line="276" w:lineRule="auto"/>
        <w:ind w:firstLine="567"/>
        <w:jc w:val="both"/>
        <w:rPr>
          <w:rFonts w:ascii="Arial" w:hAnsi="Arial" w:cs="Arial"/>
          <w:sz w:val="20"/>
          <w:szCs w:val="20"/>
        </w:rPr>
      </w:pPr>
      <w:r w:rsidRPr="004F2C6B">
        <w:rPr>
          <w:rFonts w:ascii="Arial" w:hAnsi="Arial" w:cs="Arial"/>
          <w:sz w:val="20"/>
          <w:szCs w:val="20"/>
        </w:rPr>
        <w:t>Pre zhotovenie projektovej dokumentácie pre stavebné povolenie slúžili:</w:t>
      </w:r>
    </w:p>
    <w:p w14:paraId="1A3FD3B0" w14:textId="77777777" w:rsidR="004F2C6B" w:rsidRPr="004F2C6B" w:rsidRDefault="004F2C6B" w:rsidP="004F2C6B">
      <w:pPr>
        <w:numPr>
          <w:ilvl w:val="0"/>
          <w:numId w:val="13"/>
        </w:numPr>
        <w:spacing w:line="276" w:lineRule="auto"/>
        <w:contextualSpacing/>
        <w:jc w:val="both"/>
        <w:rPr>
          <w:rFonts w:ascii="Arial" w:hAnsi="Arial" w:cs="Arial"/>
          <w:sz w:val="20"/>
          <w:szCs w:val="20"/>
        </w:rPr>
      </w:pPr>
      <w:r w:rsidRPr="004F2C6B">
        <w:rPr>
          <w:rFonts w:ascii="Arial" w:hAnsi="Arial" w:cs="Arial"/>
          <w:sz w:val="20"/>
          <w:szCs w:val="20"/>
        </w:rPr>
        <w:t>Situačný podklad územia v mierke 1:500</w:t>
      </w:r>
    </w:p>
    <w:p w14:paraId="1DA8BB51" w14:textId="77777777" w:rsidR="004F2C6B" w:rsidRPr="004F2C6B" w:rsidRDefault="004F2C6B" w:rsidP="004F2C6B">
      <w:pPr>
        <w:numPr>
          <w:ilvl w:val="0"/>
          <w:numId w:val="13"/>
        </w:numPr>
        <w:spacing w:line="276" w:lineRule="auto"/>
        <w:contextualSpacing/>
        <w:jc w:val="both"/>
        <w:rPr>
          <w:rFonts w:ascii="Arial" w:hAnsi="Arial" w:cs="Arial"/>
          <w:sz w:val="20"/>
          <w:szCs w:val="20"/>
        </w:rPr>
      </w:pPr>
      <w:r w:rsidRPr="004F2C6B">
        <w:rPr>
          <w:rFonts w:ascii="Arial" w:hAnsi="Arial" w:cs="Arial"/>
          <w:sz w:val="20"/>
          <w:szCs w:val="20"/>
        </w:rPr>
        <w:t xml:space="preserve">Geologický prieskum predmetného územia vypracovaný </w:t>
      </w:r>
      <w:proofErr w:type="spellStart"/>
      <w:r w:rsidRPr="004F2C6B">
        <w:rPr>
          <w:rFonts w:ascii="Arial" w:hAnsi="Arial" w:cs="Arial"/>
          <w:sz w:val="20"/>
          <w:szCs w:val="20"/>
        </w:rPr>
        <w:t>fi</w:t>
      </w:r>
      <w:proofErr w:type="spellEnd"/>
      <w:r w:rsidRPr="004F2C6B">
        <w:rPr>
          <w:rFonts w:ascii="Arial" w:hAnsi="Arial" w:cs="Arial"/>
          <w:sz w:val="20"/>
          <w:szCs w:val="20"/>
        </w:rPr>
        <w:t xml:space="preserve">. GEO Slovakia </w:t>
      </w:r>
      <w:proofErr w:type="spellStart"/>
      <w:r w:rsidRPr="004F2C6B">
        <w:rPr>
          <w:rFonts w:ascii="Arial" w:hAnsi="Arial" w:cs="Arial"/>
          <w:sz w:val="20"/>
          <w:szCs w:val="20"/>
        </w:rPr>
        <w:t>s.r.o</w:t>
      </w:r>
      <w:proofErr w:type="spellEnd"/>
      <w:r w:rsidRPr="004F2C6B">
        <w:rPr>
          <w:rFonts w:ascii="Arial" w:hAnsi="Arial" w:cs="Arial"/>
          <w:sz w:val="20"/>
          <w:szCs w:val="20"/>
        </w:rPr>
        <w:t>.,</w:t>
      </w:r>
    </w:p>
    <w:p w14:paraId="6D26C4A0" w14:textId="77777777" w:rsidR="004F2C6B" w:rsidRPr="004F2C6B" w:rsidRDefault="004F2C6B" w:rsidP="004F2C6B">
      <w:pPr>
        <w:numPr>
          <w:ilvl w:val="0"/>
          <w:numId w:val="13"/>
        </w:numPr>
        <w:spacing w:line="276" w:lineRule="auto"/>
        <w:contextualSpacing/>
        <w:jc w:val="both"/>
        <w:rPr>
          <w:rFonts w:ascii="Arial" w:hAnsi="Arial" w:cs="Arial"/>
          <w:sz w:val="20"/>
          <w:szCs w:val="20"/>
        </w:rPr>
      </w:pPr>
      <w:r w:rsidRPr="004F2C6B">
        <w:rPr>
          <w:rFonts w:ascii="Arial" w:hAnsi="Arial" w:cs="Arial"/>
          <w:sz w:val="20"/>
          <w:szCs w:val="20"/>
        </w:rPr>
        <w:t>Konzultácie s objednávateľom a pracovníkmi existujúcich prevádzok</w:t>
      </w:r>
    </w:p>
    <w:p w14:paraId="035222CB" w14:textId="77777777" w:rsidR="004F2C6B" w:rsidRPr="004F2C6B" w:rsidRDefault="004F2C6B" w:rsidP="004F2C6B">
      <w:pPr>
        <w:numPr>
          <w:ilvl w:val="0"/>
          <w:numId w:val="13"/>
        </w:numPr>
        <w:spacing w:line="276" w:lineRule="auto"/>
        <w:contextualSpacing/>
        <w:jc w:val="both"/>
        <w:rPr>
          <w:rFonts w:ascii="Arial" w:hAnsi="Arial" w:cs="Arial"/>
          <w:sz w:val="20"/>
          <w:szCs w:val="20"/>
        </w:rPr>
      </w:pPr>
      <w:r w:rsidRPr="004F2C6B">
        <w:rPr>
          <w:rFonts w:ascii="Arial" w:hAnsi="Arial" w:cs="Arial"/>
          <w:sz w:val="20"/>
          <w:szCs w:val="20"/>
        </w:rPr>
        <w:t>Výškopisné a polohopisné zameranie predmetného územia</w:t>
      </w:r>
    </w:p>
    <w:p w14:paraId="010D722F" w14:textId="32E84AA5" w:rsidR="004F2C6B" w:rsidRPr="004F2C6B" w:rsidRDefault="004F2C6B" w:rsidP="004F2C6B">
      <w:pPr>
        <w:spacing w:line="276" w:lineRule="auto"/>
        <w:ind w:firstLine="567"/>
        <w:jc w:val="both"/>
        <w:rPr>
          <w:rFonts w:ascii="Arial" w:hAnsi="Arial" w:cs="Arial"/>
          <w:sz w:val="20"/>
          <w:szCs w:val="20"/>
        </w:rPr>
      </w:pPr>
      <w:r w:rsidRPr="004F2C6B">
        <w:rPr>
          <w:rFonts w:ascii="Arial" w:hAnsi="Arial" w:cs="Arial"/>
          <w:sz w:val="20"/>
          <w:szCs w:val="20"/>
        </w:rPr>
        <w:t>Mapové a situačné plány pre zhotovenie  DOS boli poskytnuté z </w:t>
      </w:r>
      <w:proofErr w:type="spellStart"/>
      <w:r w:rsidRPr="004F2C6B">
        <w:rPr>
          <w:rFonts w:ascii="Arial" w:hAnsi="Arial" w:cs="Arial"/>
          <w:sz w:val="20"/>
          <w:szCs w:val="20"/>
        </w:rPr>
        <w:t>Generelu</w:t>
      </w:r>
      <w:proofErr w:type="spellEnd"/>
      <w:r w:rsidRPr="004F2C6B">
        <w:rPr>
          <w:rFonts w:ascii="Arial" w:hAnsi="Arial" w:cs="Arial"/>
          <w:sz w:val="20"/>
          <w:szCs w:val="20"/>
        </w:rPr>
        <w:t xml:space="preserve"> </w:t>
      </w:r>
      <w:r w:rsidR="005021AE" w:rsidRPr="004F2C6B">
        <w:rPr>
          <w:rFonts w:ascii="Arial" w:hAnsi="Arial" w:cs="Arial"/>
          <w:bCs/>
          <w:sz w:val="20"/>
          <w:szCs w:val="20"/>
        </w:rPr>
        <w:t>U.</w:t>
      </w:r>
      <w:r w:rsidR="005021AE">
        <w:rPr>
          <w:rFonts w:ascii="Arial" w:hAnsi="Arial" w:cs="Arial"/>
          <w:bCs/>
          <w:sz w:val="20"/>
          <w:szCs w:val="20"/>
        </w:rPr>
        <w:t xml:space="preserve"> </w:t>
      </w:r>
      <w:r w:rsidR="005021AE" w:rsidRPr="004F2C6B">
        <w:rPr>
          <w:rFonts w:ascii="Arial" w:hAnsi="Arial" w:cs="Arial"/>
          <w:bCs/>
          <w:sz w:val="20"/>
          <w:szCs w:val="20"/>
        </w:rPr>
        <w:t>S.</w:t>
      </w:r>
      <w:r w:rsidR="005021AE">
        <w:rPr>
          <w:rFonts w:ascii="Arial" w:hAnsi="Arial" w:cs="Arial"/>
          <w:bCs/>
          <w:sz w:val="20"/>
          <w:szCs w:val="20"/>
        </w:rPr>
        <w:t xml:space="preserve"> </w:t>
      </w:r>
      <w:r w:rsidR="005021AE" w:rsidRPr="004F2C6B">
        <w:rPr>
          <w:rFonts w:ascii="Arial" w:hAnsi="Arial" w:cs="Arial"/>
          <w:bCs/>
          <w:sz w:val="20"/>
          <w:szCs w:val="20"/>
        </w:rPr>
        <w:t>S</w:t>
      </w:r>
      <w:r w:rsidR="005021AE">
        <w:rPr>
          <w:rFonts w:ascii="Arial" w:hAnsi="Arial" w:cs="Arial"/>
          <w:bCs/>
          <w:sz w:val="20"/>
          <w:szCs w:val="20"/>
        </w:rPr>
        <w:t xml:space="preserve">teel Košice, </w:t>
      </w:r>
      <w:r w:rsidR="005021AE" w:rsidRPr="004F2C6B">
        <w:rPr>
          <w:rFonts w:ascii="Arial" w:hAnsi="Arial" w:cs="Arial"/>
          <w:bCs/>
          <w:sz w:val="20"/>
          <w:szCs w:val="20"/>
        </w:rPr>
        <w:t>s.</w:t>
      </w:r>
      <w:r w:rsidR="005021AE">
        <w:rPr>
          <w:rFonts w:ascii="Arial" w:hAnsi="Arial" w:cs="Arial"/>
          <w:bCs/>
          <w:sz w:val="20"/>
          <w:szCs w:val="20"/>
        </w:rPr>
        <w:t xml:space="preserve"> </w:t>
      </w:r>
      <w:r w:rsidR="005021AE" w:rsidRPr="004F2C6B">
        <w:rPr>
          <w:rFonts w:ascii="Arial" w:hAnsi="Arial" w:cs="Arial"/>
          <w:bCs/>
          <w:sz w:val="20"/>
          <w:szCs w:val="20"/>
        </w:rPr>
        <w:t>r.</w:t>
      </w:r>
      <w:r w:rsidR="005021AE">
        <w:rPr>
          <w:rFonts w:ascii="Arial" w:hAnsi="Arial" w:cs="Arial"/>
          <w:bCs/>
          <w:sz w:val="20"/>
          <w:szCs w:val="20"/>
        </w:rPr>
        <w:t xml:space="preserve"> </w:t>
      </w:r>
      <w:r w:rsidR="005021AE" w:rsidRPr="004F2C6B">
        <w:rPr>
          <w:rFonts w:ascii="Arial" w:hAnsi="Arial" w:cs="Arial"/>
          <w:bCs/>
          <w:sz w:val="20"/>
          <w:szCs w:val="20"/>
        </w:rPr>
        <w:t>o.</w:t>
      </w:r>
      <w:r w:rsidRPr="004F2C6B">
        <w:rPr>
          <w:rFonts w:ascii="Arial" w:hAnsi="Arial" w:cs="Arial"/>
          <w:sz w:val="20"/>
          <w:szCs w:val="20"/>
        </w:rPr>
        <w:t>, útvar riaditeľa pre ITES.</w:t>
      </w:r>
    </w:p>
    <w:p w14:paraId="7BE21D89" w14:textId="34DE96E9" w:rsidR="004F2C6B" w:rsidRPr="004F2C6B" w:rsidRDefault="004F2C6B" w:rsidP="004F2C6B">
      <w:pPr>
        <w:spacing w:line="276" w:lineRule="auto"/>
        <w:ind w:firstLine="567"/>
        <w:jc w:val="both"/>
        <w:rPr>
          <w:rFonts w:ascii="Arial" w:hAnsi="Arial" w:cs="Arial"/>
          <w:sz w:val="20"/>
          <w:szCs w:val="20"/>
        </w:rPr>
      </w:pPr>
      <w:r w:rsidRPr="004F2C6B">
        <w:rPr>
          <w:rFonts w:ascii="Arial" w:hAnsi="Arial" w:cs="Arial"/>
          <w:sz w:val="20"/>
          <w:szCs w:val="20"/>
        </w:rPr>
        <w:t xml:space="preserve">Z hľadiska geodetického je polohové a výškové situovanie navrhovaných objektov v teréne dané ich väzbou na miestnu súradnicovú a výškovú vytyčovaciu sieť </w:t>
      </w:r>
      <w:r w:rsidR="005021AE" w:rsidRPr="004F2C6B">
        <w:rPr>
          <w:rFonts w:ascii="Arial" w:hAnsi="Arial" w:cs="Arial"/>
          <w:bCs/>
          <w:sz w:val="20"/>
          <w:szCs w:val="20"/>
        </w:rPr>
        <w:t>U.</w:t>
      </w:r>
      <w:r w:rsidR="005021AE">
        <w:rPr>
          <w:rFonts w:ascii="Arial" w:hAnsi="Arial" w:cs="Arial"/>
          <w:bCs/>
          <w:sz w:val="20"/>
          <w:szCs w:val="20"/>
        </w:rPr>
        <w:t xml:space="preserve"> </w:t>
      </w:r>
      <w:r w:rsidR="005021AE" w:rsidRPr="004F2C6B">
        <w:rPr>
          <w:rFonts w:ascii="Arial" w:hAnsi="Arial" w:cs="Arial"/>
          <w:bCs/>
          <w:sz w:val="20"/>
          <w:szCs w:val="20"/>
        </w:rPr>
        <w:t>S.</w:t>
      </w:r>
      <w:r w:rsidR="005021AE">
        <w:rPr>
          <w:rFonts w:ascii="Arial" w:hAnsi="Arial" w:cs="Arial"/>
          <w:bCs/>
          <w:sz w:val="20"/>
          <w:szCs w:val="20"/>
        </w:rPr>
        <w:t xml:space="preserve"> </w:t>
      </w:r>
      <w:r w:rsidR="005021AE" w:rsidRPr="004F2C6B">
        <w:rPr>
          <w:rFonts w:ascii="Arial" w:hAnsi="Arial" w:cs="Arial"/>
          <w:bCs/>
          <w:sz w:val="20"/>
          <w:szCs w:val="20"/>
        </w:rPr>
        <w:t>S</w:t>
      </w:r>
      <w:r w:rsidR="005021AE">
        <w:rPr>
          <w:rFonts w:ascii="Arial" w:hAnsi="Arial" w:cs="Arial"/>
          <w:bCs/>
          <w:sz w:val="20"/>
          <w:szCs w:val="20"/>
        </w:rPr>
        <w:t xml:space="preserve">teel Košice, </w:t>
      </w:r>
      <w:r w:rsidR="005021AE" w:rsidRPr="004F2C6B">
        <w:rPr>
          <w:rFonts w:ascii="Arial" w:hAnsi="Arial" w:cs="Arial"/>
          <w:bCs/>
          <w:sz w:val="20"/>
          <w:szCs w:val="20"/>
        </w:rPr>
        <w:t>s.</w:t>
      </w:r>
      <w:r w:rsidR="005021AE">
        <w:rPr>
          <w:rFonts w:ascii="Arial" w:hAnsi="Arial" w:cs="Arial"/>
          <w:bCs/>
          <w:sz w:val="20"/>
          <w:szCs w:val="20"/>
        </w:rPr>
        <w:t xml:space="preserve"> </w:t>
      </w:r>
      <w:r w:rsidR="005021AE" w:rsidRPr="004F2C6B">
        <w:rPr>
          <w:rFonts w:ascii="Arial" w:hAnsi="Arial" w:cs="Arial"/>
          <w:bCs/>
          <w:sz w:val="20"/>
          <w:szCs w:val="20"/>
        </w:rPr>
        <w:t>r.</w:t>
      </w:r>
      <w:r w:rsidR="005021AE">
        <w:rPr>
          <w:rFonts w:ascii="Arial" w:hAnsi="Arial" w:cs="Arial"/>
          <w:bCs/>
          <w:sz w:val="20"/>
          <w:szCs w:val="20"/>
        </w:rPr>
        <w:t xml:space="preserve"> </w:t>
      </w:r>
      <w:r w:rsidR="005021AE" w:rsidRPr="004F2C6B">
        <w:rPr>
          <w:rFonts w:ascii="Arial" w:hAnsi="Arial" w:cs="Arial"/>
          <w:bCs/>
          <w:sz w:val="20"/>
          <w:szCs w:val="20"/>
        </w:rPr>
        <w:t>o.</w:t>
      </w:r>
      <w:r w:rsidRPr="004F2C6B">
        <w:rPr>
          <w:rFonts w:ascii="Arial" w:hAnsi="Arial" w:cs="Arial"/>
          <w:sz w:val="20"/>
          <w:szCs w:val="20"/>
        </w:rPr>
        <w:t>. Body tejto siete sú v teréne trvale stabilizované a označené. Výškový systém je "Jadran".</w:t>
      </w:r>
    </w:p>
    <w:bookmarkEnd w:id="36"/>
    <w:p w14:paraId="2C9404E7" w14:textId="77777777" w:rsidR="004F2C6B" w:rsidRPr="004F2C6B" w:rsidRDefault="004F2C6B" w:rsidP="004F2C6B"/>
    <w:p w14:paraId="5E58BB3F" w14:textId="28FB3F35" w:rsidR="00E337C0" w:rsidRPr="00154A80" w:rsidRDefault="00E337C0" w:rsidP="00154A80">
      <w:pPr>
        <w:pStyle w:val="Nadpis1"/>
        <w:rPr>
          <w:rFonts w:ascii="Arial" w:hAnsi="Arial" w:cs="Arial"/>
          <w:sz w:val="20"/>
          <w:szCs w:val="20"/>
          <w:u w:val="single"/>
        </w:rPr>
      </w:pPr>
      <w:bookmarkStart w:id="41" w:name="_Toc183781578"/>
      <w:r w:rsidRPr="004630B6">
        <w:rPr>
          <w:rFonts w:ascii="Arial" w:hAnsi="Arial" w:cs="Arial"/>
          <w:sz w:val="20"/>
          <w:szCs w:val="20"/>
          <w:u w:val="single"/>
        </w:rPr>
        <w:t>KONŠTRUKČNÉ RIEŠENIE</w:t>
      </w:r>
      <w:bookmarkEnd w:id="41"/>
    </w:p>
    <w:p w14:paraId="0D143FB9" w14:textId="77777777" w:rsidR="00E337C0" w:rsidRPr="00786EEF" w:rsidRDefault="00E337C0" w:rsidP="00786EEF">
      <w:pPr>
        <w:pStyle w:val="Nadpis2"/>
        <w:rPr>
          <w:rFonts w:ascii="Arial" w:hAnsi="Arial" w:cs="Arial"/>
          <w:sz w:val="20"/>
        </w:rPr>
      </w:pPr>
      <w:bookmarkStart w:id="42" w:name="_Toc183781579"/>
      <w:r w:rsidRPr="00786EEF">
        <w:rPr>
          <w:rFonts w:ascii="Arial" w:hAnsi="Arial" w:cs="Arial"/>
          <w:sz w:val="20"/>
        </w:rPr>
        <w:t>Výkopy</w:t>
      </w:r>
      <w:bookmarkEnd w:id="42"/>
    </w:p>
    <w:p w14:paraId="0B58DBB2" w14:textId="1EDF2124" w:rsidR="00DD0F98" w:rsidRDefault="00DD0F98" w:rsidP="00DD0F98">
      <w:pPr>
        <w:pStyle w:val="Nzov"/>
        <w:tabs>
          <w:tab w:val="clear" w:pos="993"/>
        </w:tabs>
        <w:ind w:firstLine="709"/>
        <w:jc w:val="both"/>
        <w:rPr>
          <w:b w:val="0"/>
        </w:rPr>
      </w:pPr>
      <w:bookmarkStart w:id="43" w:name="_Hlk178408896"/>
      <w:r w:rsidRPr="006C42BF">
        <w:rPr>
          <w:rFonts w:cs="Arial"/>
        </w:rPr>
        <w:t>Pred začatím výkopových prác investor zabezpečí vytýčenie všetkých inžinierskych sietí a podzemných rozvodov, aby nedošlo k ich znehodnoteniu resp. poškodeniu</w:t>
      </w:r>
    </w:p>
    <w:bookmarkEnd w:id="43"/>
    <w:p w14:paraId="5FB1EF07" w14:textId="2F1FBCF7" w:rsidR="00786EEF" w:rsidRPr="00D83C5A" w:rsidRDefault="00786EEF" w:rsidP="00786EEF">
      <w:pPr>
        <w:ind w:firstLine="567"/>
        <w:jc w:val="both"/>
        <w:rPr>
          <w:rFonts w:ascii="Arial" w:hAnsi="Arial" w:cs="Arial"/>
          <w:sz w:val="20"/>
          <w:szCs w:val="20"/>
        </w:rPr>
      </w:pPr>
      <w:r w:rsidRPr="00D83C5A">
        <w:rPr>
          <w:rFonts w:ascii="Arial" w:hAnsi="Arial" w:cs="Arial"/>
          <w:sz w:val="20"/>
          <w:szCs w:val="20"/>
        </w:rPr>
        <w:t xml:space="preserve">Výkopy pre spevnené plochy budú zrealizované rozšírené, </w:t>
      </w:r>
      <w:r>
        <w:rPr>
          <w:rFonts w:ascii="Arial" w:hAnsi="Arial" w:cs="Arial"/>
          <w:sz w:val="20"/>
          <w:szCs w:val="20"/>
        </w:rPr>
        <w:t>kolmé</w:t>
      </w:r>
      <w:r w:rsidRPr="00D83C5A">
        <w:rPr>
          <w:rFonts w:ascii="Arial" w:hAnsi="Arial" w:cs="Arial"/>
          <w:sz w:val="20"/>
          <w:szCs w:val="20"/>
        </w:rPr>
        <w:t xml:space="preserve">. Výkopové práce budú </w:t>
      </w:r>
      <w:r>
        <w:rPr>
          <w:rFonts w:ascii="Arial" w:hAnsi="Arial" w:cs="Arial"/>
          <w:sz w:val="20"/>
          <w:szCs w:val="20"/>
        </w:rPr>
        <w:t>realizované s</w:t>
      </w:r>
      <w:r w:rsidRPr="00D83C5A">
        <w:rPr>
          <w:rFonts w:ascii="Arial" w:hAnsi="Arial" w:cs="Arial"/>
          <w:sz w:val="20"/>
          <w:szCs w:val="20"/>
        </w:rPr>
        <w:t xml:space="preserve">trojne v zemine </w:t>
      </w:r>
      <w:r>
        <w:rPr>
          <w:rFonts w:ascii="Arial" w:hAnsi="Arial" w:cs="Arial"/>
          <w:sz w:val="20"/>
          <w:szCs w:val="20"/>
        </w:rPr>
        <w:t>2</w:t>
      </w:r>
      <w:r w:rsidRPr="00D83C5A">
        <w:rPr>
          <w:rFonts w:ascii="Arial" w:hAnsi="Arial" w:cs="Arial"/>
          <w:sz w:val="20"/>
          <w:szCs w:val="20"/>
        </w:rPr>
        <w:t xml:space="preserve">. triedy </w:t>
      </w:r>
      <w:proofErr w:type="spellStart"/>
      <w:r w:rsidRPr="00D83C5A">
        <w:rPr>
          <w:rFonts w:ascii="Arial" w:hAnsi="Arial" w:cs="Arial"/>
          <w:sz w:val="20"/>
          <w:szCs w:val="20"/>
        </w:rPr>
        <w:t>ťažiteľnosti</w:t>
      </w:r>
      <w:proofErr w:type="spellEnd"/>
      <w:r w:rsidRPr="00D83C5A">
        <w:rPr>
          <w:rFonts w:ascii="Arial" w:hAnsi="Arial" w:cs="Arial"/>
          <w:sz w:val="20"/>
          <w:szCs w:val="20"/>
        </w:rPr>
        <w:t xml:space="preserve">. </w:t>
      </w:r>
    </w:p>
    <w:p w14:paraId="482BC479" w14:textId="77777777" w:rsidR="00786EEF" w:rsidRPr="00D83C5A" w:rsidRDefault="00786EEF" w:rsidP="00786EEF">
      <w:pPr>
        <w:ind w:firstLine="567"/>
        <w:jc w:val="both"/>
        <w:rPr>
          <w:rFonts w:ascii="Arial" w:hAnsi="Arial" w:cs="Arial"/>
          <w:sz w:val="20"/>
          <w:szCs w:val="20"/>
        </w:rPr>
      </w:pPr>
      <w:r w:rsidRPr="00D83C5A">
        <w:rPr>
          <w:rFonts w:ascii="Arial" w:hAnsi="Arial" w:cs="Arial"/>
          <w:sz w:val="20"/>
          <w:szCs w:val="20"/>
        </w:rPr>
        <w:t>Pláň musí byť zhotovená v priečnom sklone podľa projektovej dokumentácie, tak aby bolo vždy zabezpečené jej odvodnenie. Dokončená pláň musí byť zhotoviteľom chránená – nesmú byť na nej skládky materiálov ani parkovanie vozidiel. Obmedzené musia byť aj prejazdy vozidiel. Na povrchu cestnej pláne, je nutné dosiahnuť E</w:t>
      </w:r>
      <w:r w:rsidRPr="00D83C5A">
        <w:rPr>
          <w:rFonts w:ascii="Arial" w:hAnsi="Arial" w:cs="Arial"/>
          <w:sz w:val="20"/>
          <w:szCs w:val="20"/>
          <w:vertAlign w:val="subscript"/>
        </w:rPr>
        <w:t>def,2</w:t>
      </w:r>
      <w:r w:rsidRPr="00D83C5A">
        <w:rPr>
          <w:rFonts w:ascii="Arial" w:hAnsi="Arial" w:cs="Arial"/>
          <w:sz w:val="20"/>
          <w:szCs w:val="20"/>
        </w:rPr>
        <w:t xml:space="preserve"> = min. 50 MPa, a pomer E</w:t>
      </w:r>
      <w:r w:rsidRPr="00D83C5A">
        <w:rPr>
          <w:rFonts w:ascii="Arial" w:hAnsi="Arial" w:cs="Arial"/>
          <w:sz w:val="20"/>
          <w:szCs w:val="20"/>
          <w:vertAlign w:val="subscript"/>
        </w:rPr>
        <w:t>def,2</w:t>
      </w:r>
      <w:r w:rsidRPr="00D83C5A">
        <w:rPr>
          <w:rFonts w:ascii="Arial" w:hAnsi="Arial" w:cs="Arial"/>
          <w:sz w:val="20"/>
          <w:szCs w:val="20"/>
        </w:rPr>
        <w:t>/E</w:t>
      </w:r>
      <w:r w:rsidRPr="00D83C5A">
        <w:rPr>
          <w:rFonts w:ascii="Arial" w:hAnsi="Arial" w:cs="Arial"/>
          <w:sz w:val="20"/>
          <w:szCs w:val="20"/>
          <w:vertAlign w:val="subscript"/>
        </w:rPr>
        <w:t xml:space="preserve">def,1 </w:t>
      </w:r>
      <w:r w:rsidRPr="00D83C5A">
        <w:rPr>
          <w:rFonts w:ascii="Arial" w:hAnsi="Arial" w:cs="Arial"/>
          <w:sz w:val="20"/>
          <w:szCs w:val="20"/>
        </w:rPr>
        <w:t>&lt; 2,5.</w:t>
      </w:r>
    </w:p>
    <w:p w14:paraId="521D2322" w14:textId="77777777" w:rsidR="00786EEF" w:rsidRPr="00D83C5A" w:rsidRDefault="00786EEF" w:rsidP="00786EEF">
      <w:pPr>
        <w:ind w:firstLine="567"/>
        <w:jc w:val="both"/>
        <w:rPr>
          <w:rFonts w:ascii="Arial" w:hAnsi="Arial" w:cs="Arial"/>
          <w:sz w:val="20"/>
          <w:szCs w:val="20"/>
        </w:rPr>
      </w:pPr>
      <w:r w:rsidRPr="00D83C5A">
        <w:rPr>
          <w:rFonts w:ascii="Arial" w:hAnsi="Arial" w:cs="Arial"/>
          <w:sz w:val="20"/>
          <w:szCs w:val="20"/>
        </w:rPr>
        <w:t>Pod betónovú vozovku je potrebné zrealizovať štrkový podsyp zhutnený na min. E</w:t>
      </w:r>
      <w:r w:rsidRPr="00D83C5A">
        <w:rPr>
          <w:rFonts w:ascii="Arial" w:hAnsi="Arial" w:cs="Arial"/>
          <w:sz w:val="20"/>
          <w:szCs w:val="20"/>
          <w:vertAlign w:val="subscript"/>
        </w:rPr>
        <w:t>def2</w:t>
      </w:r>
      <w:r w:rsidRPr="00D83C5A">
        <w:rPr>
          <w:rFonts w:ascii="Arial" w:hAnsi="Arial" w:cs="Arial"/>
          <w:sz w:val="20"/>
          <w:szCs w:val="20"/>
        </w:rPr>
        <w:t xml:space="preserve"> ≥ 80 MPa pri E</w:t>
      </w:r>
      <w:r w:rsidRPr="00D83C5A">
        <w:rPr>
          <w:rFonts w:ascii="Arial" w:hAnsi="Arial" w:cs="Arial"/>
          <w:sz w:val="20"/>
          <w:szCs w:val="20"/>
          <w:vertAlign w:val="subscript"/>
        </w:rPr>
        <w:t>def2</w:t>
      </w:r>
      <w:r w:rsidRPr="00D83C5A">
        <w:rPr>
          <w:rFonts w:ascii="Arial" w:hAnsi="Arial" w:cs="Arial"/>
          <w:sz w:val="20"/>
          <w:szCs w:val="20"/>
        </w:rPr>
        <w:t xml:space="preserve"> / </w:t>
      </w:r>
      <w:proofErr w:type="spellStart"/>
      <w:r w:rsidRPr="00D83C5A">
        <w:rPr>
          <w:rFonts w:ascii="Arial" w:hAnsi="Arial" w:cs="Arial"/>
          <w:sz w:val="20"/>
          <w:szCs w:val="20"/>
        </w:rPr>
        <w:t>E</w:t>
      </w:r>
      <w:r w:rsidRPr="00D83C5A">
        <w:rPr>
          <w:rFonts w:ascii="Arial" w:hAnsi="Arial" w:cs="Arial"/>
          <w:sz w:val="20"/>
          <w:szCs w:val="20"/>
          <w:vertAlign w:val="subscript"/>
        </w:rPr>
        <w:t>def</w:t>
      </w:r>
      <w:proofErr w:type="spellEnd"/>
      <w:r w:rsidRPr="00D83C5A">
        <w:rPr>
          <w:rFonts w:ascii="Arial" w:hAnsi="Arial" w:cs="Arial"/>
          <w:sz w:val="20"/>
          <w:szCs w:val="20"/>
        </w:rPr>
        <w:t xml:space="preserve">   ≤ 2,5.</w:t>
      </w:r>
    </w:p>
    <w:p w14:paraId="42D9ACA3" w14:textId="77777777" w:rsidR="00786EEF" w:rsidRPr="00D83C5A" w:rsidRDefault="00786EEF" w:rsidP="00786EEF">
      <w:pPr>
        <w:ind w:firstLine="567"/>
        <w:jc w:val="both"/>
        <w:rPr>
          <w:rFonts w:ascii="Arial" w:hAnsi="Arial" w:cs="Arial"/>
          <w:sz w:val="20"/>
          <w:szCs w:val="20"/>
        </w:rPr>
      </w:pPr>
      <w:r w:rsidRPr="00D83C5A">
        <w:rPr>
          <w:rFonts w:ascii="Arial" w:hAnsi="Arial" w:cs="Arial"/>
          <w:sz w:val="20"/>
          <w:szCs w:val="20"/>
        </w:rPr>
        <w:t>Prebytočná časť vykopanej zeminy bude použitá na spätne zásypy, terénne úpravy okolia objektu, resp. zemina bude odvezená na skládku – suchú haldu U.S. Steel Košice.</w:t>
      </w:r>
    </w:p>
    <w:p w14:paraId="33C0C886" w14:textId="77777777" w:rsidR="00786EEF" w:rsidRPr="00D83C5A" w:rsidRDefault="00786EEF" w:rsidP="00786EEF">
      <w:pPr>
        <w:ind w:firstLine="567"/>
        <w:jc w:val="both"/>
        <w:rPr>
          <w:rFonts w:ascii="Arial" w:hAnsi="Arial" w:cs="Arial"/>
          <w:b/>
          <w:bCs/>
          <w:sz w:val="20"/>
          <w:szCs w:val="20"/>
        </w:rPr>
      </w:pPr>
      <w:r w:rsidRPr="00D83C5A">
        <w:rPr>
          <w:rFonts w:ascii="Arial" w:hAnsi="Arial" w:cs="Arial"/>
          <w:b/>
          <w:bCs/>
          <w:sz w:val="20"/>
          <w:szCs w:val="20"/>
        </w:rPr>
        <w:t>Zemné práce je nutné vykonávať vo vhodných klimatických podmienkach. Ak to nie je možné z rôznych dôvodov splniť, je možné použiť aj iné technologické postupy pri stavbe zemného telesa. Tieto však nie sú predmetom tohto projektu, lebo výber vhodného postupu závisí od aktuálnych pomerov na stavbe, čo nie je možné dopredu určiť.</w:t>
      </w:r>
    </w:p>
    <w:p w14:paraId="0C5B2235" w14:textId="4736736F" w:rsidR="00513234" w:rsidRDefault="00513234" w:rsidP="00513234">
      <w:pPr>
        <w:pStyle w:val="Nzov"/>
        <w:tabs>
          <w:tab w:val="clear" w:pos="993"/>
        </w:tabs>
        <w:ind w:firstLine="709"/>
        <w:jc w:val="both"/>
        <w:rPr>
          <w:b w:val="0"/>
        </w:rPr>
      </w:pPr>
      <w:r w:rsidRPr="0021352D">
        <w:rPr>
          <w:b w:val="0"/>
        </w:rPr>
        <w:t>.</w:t>
      </w:r>
    </w:p>
    <w:p w14:paraId="1F3C0C25" w14:textId="77777777" w:rsidR="00513234" w:rsidRDefault="00513234" w:rsidP="00513234">
      <w:pPr>
        <w:pStyle w:val="Nzov"/>
        <w:tabs>
          <w:tab w:val="clear" w:pos="993"/>
        </w:tabs>
        <w:ind w:firstLine="709"/>
        <w:jc w:val="both"/>
        <w:rPr>
          <w:b w:val="0"/>
        </w:rPr>
      </w:pPr>
      <w:r>
        <w:rPr>
          <w:b w:val="0"/>
        </w:rPr>
        <w:t>Vykopaná zemina bude použitá v rámci spätných zásypov a terénnych úprav stavby. Prebytočná zemina bude uložená na suchej halde USS KE.</w:t>
      </w:r>
    </w:p>
    <w:p w14:paraId="0E652279" w14:textId="77777777" w:rsidR="00EC65BE" w:rsidRDefault="00EC65BE" w:rsidP="00EC65BE">
      <w:pPr>
        <w:pStyle w:val="Nzov"/>
        <w:tabs>
          <w:tab w:val="clear" w:pos="993"/>
        </w:tabs>
        <w:ind w:firstLine="709"/>
        <w:jc w:val="both"/>
        <w:rPr>
          <w:u w:val="single"/>
        </w:rPr>
      </w:pPr>
    </w:p>
    <w:p w14:paraId="6D712C09" w14:textId="77777777" w:rsidR="00786EEF" w:rsidRPr="00786EEF" w:rsidRDefault="00786EEF" w:rsidP="00786EEF">
      <w:pPr>
        <w:pStyle w:val="Nadpis2"/>
        <w:rPr>
          <w:rFonts w:ascii="Arial" w:hAnsi="Arial" w:cs="Arial"/>
          <w:sz w:val="20"/>
        </w:rPr>
      </w:pPr>
      <w:bookmarkStart w:id="44" w:name="_Toc103349297"/>
      <w:bookmarkStart w:id="45" w:name="_Toc183781580"/>
      <w:r w:rsidRPr="00786EEF">
        <w:rPr>
          <w:rFonts w:ascii="Arial" w:hAnsi="Arial" w:cs="Arial"/>
          <w:sz w:val="20"/>
        </w:rPr>
        <w:t>Konštrukcia vozovky</w:t>
      </w:r>
      <w:bookmarkEnd w:id="44"/>
      <w:bookmarkEnd w:id="45"/>
    </w:p>
    <w:p w14:paraId="2B5902A2" w14:textId="77777777" w:rsidR="00786EEF" w:rsidRDefault="00786EEF" w:rsidP="00786EEF">
      <w:pPr>
        <w:tabs>
          <w:tab w:val="left" w:pos="426"/>
        </w:tabs>
        <w:ind w:left="567" w:hanging="567"/>
        <w:rPr>
          <w:rFonts w:ascii="Arial" w:hAnsi="Arial" w:cs="Arial"/>
          <w:b/>
          <w:bCs/>
          <w:i/>
          <w:iCs/>
          <w:sz w:val="20"/>
          <w:szCs w:val="20"/>
          <w:u w:val="single"/>
        </w:rPr>
      </w:pPr>
    </w:p>
    <w:p w14:paraId="29B33FE5" w14:textId="10C6BED2" w:rsidR="00786EEF" w:rsidRPr="00786EEF" w:rsidRDefault="00786EEF" w:rsidP="00786EEF">
      <w:pPr>
        <w:rPr>
          <w:rFonts w:ascii="Arial" w:hAnsi="Arial" w:cs="Arial"/>
          <w:sz w:val="20"/>
          <w:szCs w:val="20"/>
        </w:rPr>
      </w:pPr>
      <w:r w:rsidRPr="00786EEF">
        <w:rPr>
          <w:rFonts w:ascii="Arial" w:hAnsi="Arial" w:cs="Arial"/>
          <w:sz w:val="20"/>
          <w:szCs w:val="20"/>
        </w:rPr>
        <w:tab/>
        <w:t>Konštrukcia spevnenej plochy:</w:t>
      </w:r>
    </w:p>
    <w:p w14:paraId="5CA6F9F3" w14:textId="77777777" w:rsidR="00786EEF" w:rsidRPr="00786EEF" w:rsidRDefault="00786EEF" w:rsidP="00786EEF">
      <w:pPr>
        <w:pStyle w:val="Odsekzoznamu"/>
        <w:numPr>
          <w:ilvl w:val="0"/>
          <w:numId w:val="38"/>
        </w:numPr>
        <w:jc w:val="both"/>
        <w:rPr>
          <w:rFonts w:ascii="Arial" w:hAnsi="Arial" w:cs="Arial"/>
          <w:sz w:val="20"/>
          <w:szCs w:val="20"/>
        </w:rPr>
      </w:pPr>
      <w:r w:rsidRPr="00786EEF">
        <w:rPr>
          <w:rFonts w:ascii="Arial" w:hAnsi="Arial" w:cs="Arial"/>
          <w:sz w:val="20"/>
          <w:szCs w:val="20"/>
        </w:rPr>
        <w:t>Betón C 30/37 – XF4</w:t>
      </w:r>
      <w:r w:rsidRPr="00786EEF">
        <w:rPr>
          <w:rFonts w:ascii="Arial" w:hAnsi="Arial" w:cs="Arial"/>
          <w:sz w:val="20"/>
          <w:szCs w:val="20"/>
        </w:rPr>
        <w:tab/>
        <w:t xml:space="preserve">- </w:t>
      </w:r>
      <w:proofErr w:type="spellStart"/>
      <w:r w:rsidRPr="00786EEF">
        <w:rPr>
          <w:rFonts w:ascii="Arial" w:hAnsi="Arial" w:cs="Arial"/>
          <w:sz w:val="20"/>
          <w:szCs w:val="20"/>
        </w:rPr>
        <w:t>D</w:t>
      </w:r>
      <w:r w:rsidRPr="00786EEF">
        <w:rPr>
          <w:rFonts w:ascii="Arial" w:hAnsi="Arial" w:cs="Arial"/>
          <w:sz w:val="20"/>
          <w:szCs w:val="20"/>
          <w:vertAlign w:val="subscript"/>
        </w:rPr>
        <w:t>max</w:t>
      </w:r>
      <w:proofErr w:type="spellEnd"/>
      <w:r w:rsidRPr="00786EEF">
        <w:rPr>
          <w:rFonts w:ascii="Arial" w:hAnsi="Arial" w:cs="Arial"/>
          <w:sz w:val="20"/>
          <w:szCs w:val="20"/>
        </w:rPr>
        <w:t xml:space="preserve"> 32</w:t>
      </w:r>
      <w:r w:rsidRPr="00786EEF">
        <w:rPr>
          <w:rFonts w:ascii="Arial" w:hAnsi="Arial" w:cs="Arial"/>
          <w:sz w:val="20"/>
          <w:szCs w:val="20"/>
        </w:rPr>
        <w:tab/>
        <w:t>CB I</w:t>
      </w:r>
      <w:r w:rsidRPr="00786EEF">
        <w:rPr>
          <w:rFonts w:ascii="Arial" w:hAnsi="Arial" w:cs="Arial"/>
          <w:sz w:val="20"/>
          <w:szCs w:val="20"/>
        </w:rPr>
        <w:tab/>
      </w:r>
      <w:r w:rsidRPr="00786EEF">
        <w:rPr>
          <w:rFonts w:ascii="Arial" w:hAnsi="Arial" w:cs="Arial"/>
          <w:sz w:val="20"/>
          <w:szCs w:val="20"/>
        </w:rPr>
        <w:tab/>
      </w:r>
      <w:r w:rsidRPr="00786EEF">
        <w:rPr>
          <w:rFonts w:ascii="Arial" w:hAnsi="Arial" w:cs="Arial"/>
          <w:sz w:val="20"/>
          <w:szCs w:val="20"/>
        </w:rPr>
        <w:tab/>
        <w:t>300 mm      STN EN 206-1</w:t>
      </w:r>
    </w:p>
    <w:p w14:paraId="0CCFBD3E" w14:textId="77777777" w:rsidR="00786EEF" w:rsidRPr="00786EEF" w:rsidRDefault="00786EEF" w:rsidP="00786EEF">
      <w:pPr>
        <w:pStyle w:val="Odsekzoznamu"/>
        <w:numPr>
          <w:ilvl w:val="0"/>
          <w:numId w:val="38"/>
        </w:numPr>
        <w:jc w:val="both"/>
        <w:rPr>
          <w:rFonts w:ascii="Arial" w:hAnsi="Arial" w:cs="Arial"/>
          <w:sz w:val="20"/>
          <w:szCs w:val="20"/>
        </w:rPr>
      </w:pPr>
      <w:proofErr w:type="spellStart"/>
      <w:r w:rsidRPr="00786EEF">
        <w:rPr>
          <w:rFonts w:ascii="Arial" w:hAnsi="Arial" w:cs="Arial"/>
          <w:sz w:val="20"/>
          <w:szCs w:val="20"/>
        </w:rPr>
        <w:t>Kari</w:t>
      </w:r>
      <w:proofErr w:type="spellEnd"/>
      <w:r w:rsidRPr="00786EEF">
        <w:rPr>
          <w:rFonts w:ascii="Arial" w:hAnsi="Arial" w:cs="Arial"/>
          <w:sz w:val="20"/>
          <w:szCs w:val="20"/>
        </w:rPr>
        <w:t xml:space="preserve"> sieť 100x100x10 mm</w:t>
      </w:r>
    </w:p>
    <w:p w14:paraId="189B9E76" w14:textId="77777777" w:rsidR="00786EEF" w:rsidRPr="00786EEF" w:rsidRDefault="00786EEF" w:rsidP="00786EEF">
      <w:pPr>
        <w:pStyle w:val="Odsekzoznamu"/>
        <w:numPr>
          <w:ilvl w:val="0"/>
          <w:numId w:val="38"/>
        </w:numPr>
        <w:jc w:val="both"/>
        <w:rPr>
          <w:rFonts w:ascii="Arial" w:hAnsi="Arial" w:cs="Arial"/>
          <w:sz w:val="20"/>
          <w:szCs w:val="20"/>
        </w:rPr>
      </w:pPr>
      <w:proofErr w:type="spellStart"/>
      <w:r w:rsidRPr="00786EEF">
        <w:rPr>
          <w:rFonts w:ascii="Arial" w:hAnsi="Arial" w:cs="Arial"/>
          <w:sz w:val="20"/>
          <w:szCs w:val="20"/>
        </w:rPr>
        <w:t>Kari</w:t>
      </w:r>
      <w:proofErr w:type="spellEnd"/>
      <w:r w:rsidRPr="00786EEF">
        <w:rPr>
          <w:rFonts w:ascii="Arial" w:hAnsi="Arial" w:cs="Arial"/>
          <w:sz w:val="20"/>
          <w:szCs w:val="20"/>
        </w:rPr>
        <w:t xml:space="preserve"> sieť 100x100x10 mm</w:t>
      </w:r>
    </w:p>
    <w:p w14:paraId="251ACB6B" w14:textId="77777777" w:rsidR="00786EEF" w:rsidRPr="00786EEF" w:rsidRDefault="00786EEF" w:rsidP="00786EEF">
      <w:pPr>
        <w:pStyle w:val="Odsekzoznamu"/>
        <w:numPr>
          <w:ilvl w:val="0"/>
          <w:numId w:val="38"/>
        </w:numPr>
        <w:jc w:val="both"/>
        <w:rPr>
          <w:rFonts w:ascii="Arial" w:hAnsi="Arial" w:cs="Arial"/>
          <w:sz w:val="20"/>
          <w:szCs w:val="20"/>
        </w:rPr>
      </w:pPr>
      <w:r w:rsidRPr="00786EEF">
        <w:rPr>
          <w:rFonts w:ascii="Arial" w:hAnsi="Arial" w:cs="Arial"/>
          <w:sz w:val="20"/>
          <w:szCs w:val="20"/>
        </w:rPr>
        <w:t xml:space="preserve">Nestmelená vrstva zo </w:t>
      </w:r>
      <w:proofErr w:type="spellStart"/>
      <w:r w:rsidRPr="00786EEF">
        <w:rPr>
          <w:rFonts w:ascii="Arial" w:hAnsi="Arial" w:cs="Arial"/>
          <w:sz w:val="20"/>
          <w:szCs w:val="20"/>
        </w:rPr>
        <w:t>štrkodrviny</w:t>
      </w:r>
      <w:proofErr w:type="spellEnd"/>
      <w:r w:rsidRPr="00786EEF">
        <w:rPr>
          <w:rFonts w:ascii="Arial" w:hAnsi="Arial" w:cs="Arial"/>
          <w:sz w:val="20"/>
          <w:szCs w:val="20"/>
        </w:rPr>
        <w:t xml:space="preserve"> </w:t>
      </w:r>
      <w:proofErr w:type="spellStart"/>
      <w:r w:rsidRPr="00786EEF">
        <w:rPr>
          <w:rFonts w:ascii="Arial" w:hAnsi="Arial" w:cs="Arial"/>
          <w:sz w:val="20"/>
          <w:szCs w:val="20"/>
        </w:rPr>
        <w:t>fr</w:t>
      </w:r>
      <w:proofErr w:type="spellEnd"/>
      <w:r w:rsidRPr="00786EEF">
        <w:rPr>
          <w:rFonts w:ascii="Arial" w:hAnsi="Arial" w:cs="Arial"/>
          <w:sz w:val="20"/>
          <w:szCs w:val="20"/>
        </w:rPr>
        <w:t>. 0-63 mm ŠD; 0/63 G</w:t>
      </w:r>
      <w:r w:rsidRPr="00786EEF">
        <w:rPr>
          <w:rFonts w:ascii="Arial" w:hAnsi="Arial" w:cs="Arial"/>
          <w:sz w:val="20"/>
          <w:szCs w:val="20"/>
          <w:vertAlign w:val="subscript"/>
        </w:rPr>
        <w:t>C</w:t>
      </w:r>
      <w:r w:rsidRPr="00786EEF">
        <w:rPr>
          <w:rFonts w:ascii="Arial" w:hAnsi="Arial" w:cs="Arial"/>
          <w:sz w:val="20"/>
          <w:szCs w:val="20"/>
        </w:rPr>
        <w:tab/>
        <w:t>400 mm      STN 73 6126</w:t>
      </w:r>
    </w:p>
    <w:p w14:paraId="0FFA8457" w14:textId="77777777" w:rsidR="00786EEF" w:rsidRPr="00786EEF" w:rsidRDefault="00786EEF" w:rsidP="00786EEF">
      <w:pPr>
        <w:pStyle w:val="Odsekzoznamu"/>
        <w:numPr>
          <w:ilvl w:val="0"/>
          <w:numId w:val="38"/>
        </w:numPr>
        <w:jc w:val="both"/>
        <w:rPr>
          <w:rFonts w:ascii="Arial" w:hAnsi="Arial" w:cs="Arial"/>
          <w:color w:val="000000"/>
          <w:sz w:val="20"/>
          <w:szCs w:val="20"/>
          <w:u w:val="single"/>
        </w:rPr>
      </w:pPr>
      <w:r w:rsidRPr="00786EEF">
        <w:rPr>
          <w:rFonts w:ascii="Arial" w:hAnsi="Arial" w:cs="Arial"/>
          <w:color w:val="000000"/>
          <w:sz w:val="20"/>
          <w:szCs w:val="20"/>
          <w:u w:val="single"/>
        </w:rPr>
        <w:t xml:space="preserve">Netkaná separačná </w:t>
      </w:r>
      <w:proofErr w:type="spellStart"/>
      <w:r w:rsidRPr="00786EEF">
        <w:rPr>
          <w:rFonts w:ascii="Arial" w:hAnsi="Arial" w:cs="Arial"/>
          <w:color w:val="000000"/>
          <w:sz w:val="20"/>
          <w:szCs w:val="20"/>
          <w:u w:val="single"/>
        </w:rPr>
        <w:t>geotextília</w:t>
      </w:r>
      <w:proofErr w:type="spellEnd"/>
      <w:r w:rsidRPr="00786EEF">
        <w:rPr>
          <w:rFonts w:ascii="Arial" w:hAnsi="Arial" w:cs="Arial"/>
          <w:color w:val="000000"/>
          <w:sz w:val="20"/>
          <w:szCs w:val="20"/>
          <w:u w:val="single"/>
        </w:rPr>
        <w:t xml:space="preserve">, z primárnych surovín, </w:t>
      </w:r>
      <w:proofErr w:type="spellStart"/>
      <w:r w:rsidRPr="00786EEF">
        <w:rPr>
          <w:rFonts w:ascii="Arial" w:hAnsi="Arial" w:cs="Arial"/>
          <w:color w:val="000000"/>
          <w:sz w:val="20"/>
          <w:szCs w:val="20"/>
          <w:u w:val="single"/>
        </w:rPr>
        <w:t>cbr</w:t>
      </w:r>
      <w:proofErr w:type="spellEnd"/>
      <w:r w:rsidRPr="00786EEF">
        <w:rPr>
          <w:rFonts w:ascii="Arial" w:hAnsi="Arial" w:cs="Arial"/>
          <w:color w:val="000000"/>
          <w:sz w:val="20"/>
          <w:szCs w:val="20"/>
          <w:u w:val="single"/>
        </w:rPr>
        <w:t xml:space="preserve">-test min. 2,35 </w:t>
      </w:r>
      <w:proofErr w:type="spellStart"/>
      <w:r w:rsidRPr="00786EEF">
        <w:rPr>
          <w:rFonts w:ascii="Arial" w:hAnsi="Arial" w:cs="Arial"/>
          <w:color w:val="000000"/>
          <w:sz w:val="20"/>
          <w:szCs w:val="20"/>
          <w:u w:val="single"/>
        </w:rPr>
        <w:t>kNpl</w:t>
      </w:r>
      <w:proofErr w:type="spellEnd"/>
      <w:r w:rsidRPr="00786EEF">
        <w:rPr>
          <w:rFonts w:ascii="Arial" w:hAnsi="Arial" w:cs="Arial"/>
          <w:color w:val="000000"/>
          <w:sz w:val="20"/>
          <w:szCs w:val="20"/>
          <w:u w:val="single"/>
        </w:rPr>
        <w:t xml:space="preserve">. hmotnosť min. 200 g/m2, ťahová pevnosť 16/16 </w:t>
      </w:r>
      <w:proofErr w:type="spellStart"/>
      <w:r w:rsidRPr="00786EEF">
        <w:rPr>
          <w:rFonts w:ascii="Arial" w:hAnsi="Arial" w:cs="Arial"/>
          <w:color w:val="000000"/>
          <w:sz w:val="20"/>
          <w:szCs w:val="20"/>
          <w:u w:val="single"/>
        </w:rPr>
        <w:t>kN</w:t>
      </w:r>
      <w:proofErr w:type="spellEnd"/>
      <w:r w:rsidRPr="00786EEF">
        <w:rPr>
          <w:rFonts w:ascii="Arial" w:hAnsi="Arial" w:cs="Arial"/>
          <w:color w:val="000000"/>
          <w:sz w:val="20"/>
          <w:szCs w:val="20"/>
          <w:u w:val="single"/>
        </w:rPr>
        <w:t>/m</w:t>
      </w:r>
    </w:p>
    <w:p w14:paraId="18B3C77D" w14:textId="77777777" w:rsidR="00786EEF" w:rsidRPr="00600417" w:rsidRDefault="00786EEF" w:rsidP="00786EEF">
      <w:pPr>
        <w:ind w:firstLine="708"/>
        <w:jc w:val="both"/>
        <w:rPr>
          <w:rFonts w:ascii="Arial" w:hAnsi="Arial" w:cs="Arial"/>
          <w:b/>
          <w:sz w:val="20"/>
          <w:szCs w:val="20"/>
        </w:rPr>
      </w:pPr>
      <w:r w:rsidRPr="00600417">
        <w:rPr>
          <w:rFonts w:ascii="Arial" w:hAnsi="Arial" w:cs="Arial"/>
          <w:sz w:val="20"/>
          <w:szCs w:val="20"/>
        </w:rPr>
        <w:t>Konštrukcia spolu:</w:t>
      </w:r>
      <w:r w:rsidRPr="00600417">
        <w:rPr>
          <w:rFonts w:ascii="Arial" w:hAnsi="Arial" w:cs="Arial"/>
          <w:sz w:val="20"/>
          <w:szCs w:val="20"/>
        </w:rPr>
        <w:tab/>
      </w:r>
      <w:r w:rsidRPr="00600417">
        <w:rPr>
          <w:rFonts w:ascii="Arial" w:hAnsi="Arial" w:cs="Arial"/>
          <w:sz w:val="20"/>
          <w:szCs w:val="20"/>
        </w:rPr>
        <w:tab/>
      </w:r>
      <w:r w:rsidRPr="00600417">
        <w:rPr>
          <w:rFonts w:ascii="Arial" w:hAnsi="Arial" w:cs="Arial"/>
          <w:sz w:val="20"/>
          <w:szCs w:val="20"/>
        </w:rPr>
        <w:tab/>
      </w:r>
      <w:r w:rsidRPr="00600417">
        <w:rPr>
          <w:rFonts w:ascii="Arial" w:hAnsi="Arial" w:cs="Arial"/>
          <w:sz w:val="20"/>
          <w:szCs w:val="20"/>
        </w:rPr>
        <w:tab/>
      </w:r>
      <w:r w:rsidRPr="00600417">
        <w:rPr>
          <w:rFonts w:ascii="Arial" w:hAnsi="Arial" w:cs="Arial"/>
          <w:sz w:val="20"/>
          <w:szCs w:val="20"/>
        </w:rPr>
        <w:tab/>
      </w:r>
      <w:r w:rsidRPr="00600417">
        <w:rPr>
          <w:rFonts w:ascii="Arial" w:hAnsi="Arial" w:cs="Arial"/>
          <w:sz w:val="20"/>
          <w:szCs w:val="20"/>
        </w:rPr>
        <w:tab/>
      </w:r>
      <w:r>
        <w:rPr>
          <w:rFonts w:ascii="Arial" w:hAnsi="Arial" w:cs="Arial"/>
          <w:b/>
          <w:sz w:val="20"/>
          <w:szCs w:val="20"/>
        </w:rPr>
        <w:t>70</w:t>
      </w:r>
      <w:r w:rsidRPr="00600417">
        <w:rPr>
          <w:rFonts w:ascii="Arial" w:hAnsi="Arial" w:cs="Arial"/>
          <w:b/>
          <w:sz w:val="20"/>
          <w:szCs w:val="20"/>
        </w:rPr>
        <w:t>0 mm</w:t>
      </w:r>
    </w:p>
    <w:p w14:paraId="43F8BDA2" w14:textId="77777777" w:rsidR="00786EEF" w:rsidRPr="00600417" w:rsidRDefault="00786EEF" w:rsidP="00786EEF">
      <w:pPr>
        <w:ind w:firstLine="708"/>
        <w:jc w:val="both"/>
        <w:rPr>
          <w:rFonts w:ascii="Arial" w:hAnsi="Arial" w:cs="Arial"/>
          <w:sz w:val="20"/>
          <w:szCs w:val="20"/>
        </w:rPr>
      </w:pPr>
      <w:r w:rsidRPr="00600417">
        <w:rPr>
          <w:rFonts w:ascii="Arial" w:hAnsi="Arial" w:cs="Arial"/>
          <w:sz w:val="20"/>
          <w:szCs w:val="20"/>
        </w:rPr>
        <w:t>Požadovaná miera zhutnenia (modul deformácie) na pláni vozovky musí byť E</w:t>
      </w:r>
      <w:r w:rsidRPr="00600417">
        <w:rPr>
          <w:rFonts w:ascii="Arial" w:hAnsi="Arial" w:cs="Arial"/>
          <w:sz w:val="20"/>
          <w:szCs w:val="20"/>
          <w:vertAlign w:val="subscript"/>
        </w:rPr>
        <w:t xml:space="preserve">def,2 </w:t>
      </w:r>
      <w:r w:rsidRPr="00600417">
        <w:rPr>
          <w:rFonts w:ascii="Arial" w:hAnsi="Arial" w:cs="Arial"/>
          <w:sz w:val="20"/>
          <w:szCs w:val="20"/>
        </w:rPr>
        <w:t xml:space="preserve">≥ </w:t>
      </w:r>
      <w:r>
        <w:rPr>
          <w:rFonts w:ascii="Arial" w:hAnsi="Arial" w:cs="Arial"/>
          <w:sz w:val="20"/>
          <w:szCs w:val="20"/>
        </w:rPr>
        <w:t>5</w:t>
      </w:r>
      <w:r w:rsidRPr="00600417">
        <w:rPr>
          <w:rFonts w:ascii="Arial" w:hAnsi="Arial" w:cs="Arial"/>
          <w:sz w:val="20"/>
          <w:szCs w:val="20"/>
        </w:rPr>
        <w:t>0 MPa a pomer E</w:t>
      </w:r>
      <w:r w:rsidRPr="00600417">
        <w:rPr>
          <w:rFonts w:ascii="Arial" w:hAnsi="Arial" w:cs="Arial"/>
          <w:sz w:val="20"/>
          <w:szCs w:val="20"/>
          <w:vertAlign w:val="subscript"/>
        </w:rPr>
        <w:t xml:space="preserve">def,2 </w:t>
      </w:r>
      <w:r w:rsidRPr="00600417">
        <w:rPr>
          <w:rFonts w:ascii="Arial" w:hAnsi="Arial" w:cs="Arial"/>
          <w:sz w:val="20"/>
          <w:szCs w:val="20"/>
        </w:rPr>
        <w:t>/ E</w:t>
      </w:r>
      <w:r w:rsidRPr="00600417">
        <w:rPr>
          <w:rFonts w:ascii="Arial" w:hAnsi="Arial" w:cs="Arial"/>
          <w:sz w:val="20"/>
          <w:szCs w:val="20"/>
          <w:vertAlign w:val="subscript"/>
        </w:rPr>
        <w:t xml:space="preserve">def,1 </w:t>
      </w:r>
      <w:r w:rsidRPr="00600417">
        <w:rPr>
          <w:rFonts w:ascii="Arial" w:hAnsi="Arial" w:cs="Arial"/>
          <w:sz w:val="20"/>
          <w:szCs w:val="20"/>
        </w:rPr>
        <w:t>&lt; 2,5.</w:t>
      </w:r>
    </w:p>
    <w:p w14:paraId="388FC4AC" w14:textId="77777777" w:rsidR="00786EEF" w:rsidRPr="00600417" w:rsidRDefault="00786EEF" w:rsidP="00786EEF">
      <w:pPr>
        <w:ind w:firstLine="708"/>
        <w:jc w:val="both"/>
        <w:rPr>
          <w:rFonts w:ascii="Arial" w:hAnsi="Arial" w:cs="Arial"/>
          <w:sz w:val="20"/>
          <w:szCs w:val="20"/>
        </w:rPr>
      </w:pPr>
      <w:r w:rsidRPr="00600417">
        <w:rPr>
          <w:rFonts w:ascii="Arial" w:hAnsi="Arial" w:cs="Arial"/>
          <w:sz w:val="20"/>
          <w:szCs w:val="20"/>
          <w:lang w:eastAsia="en-US"/>
        </w:rPr>
        <w:t xml:space="preserve">Vrstva </w:t>
      </w:r>
      <w:proofErr w:type="spellStart"/>
      <w:r w:rsidRPr="00600417">
        <w:rPr>
          <w:rFonts w:ascii="Arial" w:hAnsi="Arial" w:cs="Arial"/>
          <w:sz w:val="20"/>
          <w:szCs w:val="20"/>
          <w:lang w:eastAsia="en-US"/>
        </w:rPr>
        <w:t>štrkodrviny</w:t>
      </w:r>
      <w:proofErr w:type="spellEnd"/>
      <w:r w:rsidRPr="00600417">
        <w:rPr>
          <w:rFonts w:ascii="Arial" w:hAnsi="Arial" w:cs="Arial"/>
          <w:sz w:val="20"/>
          <w:szCs w:val="20"/>
          <w:lang w:eastAsia="en-US"/>
        </w:rPr>
        <w:t xml:space="preserve"> bude od podložia oddelená separačnou </w:t>
      </w:r>
      <w:proofErr w:type="spellStart"/>
      <w:r w:rsidRPr="00600417">
        <w:rPr>
          <w:rFonts w:ascii="Arial" w:hAnsi="Arial" w:cs="Arial"/>
          <w:sz w:val="20"/>
          <w:szCs w:val="20"/>
          <w:lang w:eastAsia="en-US"/>
        </w:rPr>
        <w:t>geotextíliou</w:t>
      </w:r>
      <w:proofErr w:type="spellEnd"/>
      <w:r w:rsidRPr="00600417">
        <w:rPr>
          <w:rFonts w:ascii="Arial" w:hAnsi="Arial" w:cs="Arial"/>
          <w:sz w:val="20"/>
          <w:szCs w:val="20"/>
          <w:lang w:eastAsia="en-US"/>
        </w:rPr>
        <w:t xml:space="preserve"> s min. plošnou hmotnosťou 200 g/m</w:t>
      </w:r>
      <w:r w:rsidRPr="00600417">
        <w:rPr>
          <w:rFonts w:ascii="Arial" w:hAnsi="Arial" w:cs="Arial"/>
          <w:sz w:val="20"/>
          <w:szCs w:val="20"/>
          <w:vertAlign w:val="superscript"/>
          <w:lang w:eastAsia="en-US"/>
        </w:rPr>
        <w:t>2</w:t>
      </w:r>
      <w:r w:rsidRPr="00600417">
        <w:rPr>
          <w:rFonts w:ascii="Arial" w:hAnsi="Arial" w:cs="Arial"/>
          <w:sz w:val="20"/>
          <w:szCs w:val="20"/>
          <w:lang w:eastAsia="en-US"/>
        </w:rPr>
        <w:t>. Pre overenie správnosti návrhu požadujeme vykonať pred samotnou stavbou zhutňovací pokus, na ktorom sa overia navrhované parametre.</w:t>
      </w:r>
    </w:p>
    <w:p w14:paraId="7E78C5A2" w14:textId="77777777" w:rsidR="00786EEF" w:rsidRPr="00D83C5A" w:rsidRDefault="00786EEF" w:rsidP="00786EEF">
      <w:pPr>
        <w:numPr>
          <w:ilvl w:val="0"/>
          <w:numId w:val="36"/>
        </w:numPr>
        <w:tabs>
          <w:tab w:val="clear" w:pos="1065"/>
          <w:tab w:val="num" w:pos="720"/>
        </w:tabs>
        <w:ind w:left="720"/>
        <w:jc w:val="both"/>
        <w:rPr>
          <w:rFonts w:ascii="Arial" w:hAnsi="Arial" w:cs="Arial"/>
          <w:color w:val="000000"/>
          <w:sz w:val="20"/>
          <w:szCs w:val="20"/>
        </w:rPr>
      </w:pPr>
      <w:r w:rsidRPr="00D83C5A">
        <w:rPr>
          <w:rFonts w:ascii="Arial" w:hAnsi="Arial" w:cs="Arial"/>
          <w:color w:val="000000"/>
          <w:sz w:val="20"/>
          <w:szCs w:val="20"/>
        </w:rPr>
        <w:t xml:space="preserve">Netkaná separačná </w:t>
      </w:r>
      <w:proofErr w:type="spellStart"/>
      <w:r w:rsidRPr="00D83C5A">
        <w:rPr>
          <w:rFonts w:ascii="Arial" w:hAnsi="Arial" w:cs="Arial"/>
          <w:color w:val="000000"/>
          <w:sz w:val="20"/>
          <w:szCs w:val="20"/>
        </w:rPr>
        <w:t>geotextília</w:t>
      </w:r>
      <w:proofErr w:type="spellEnd"/>
      <w:r w:rsidRPr="00D83C5A">
        <w:rPr>
          <w:rFonts w:ascii="Arial" w:hAnsi="Arial" w:cs="Arial"/>
          <w:color w:val="000000"/>
          <w:sz w:val="20"/>
          <w:szCs w:val="20"/>
        </w:rPr>
        <w:t xml:space="preserve">, z primárnych surovín, </w:t>
      </w:r>
      <w:proofErr w:type="spellStart"/>
      <w:r w:rsidRPr="00D83C5A">
        <w:rPr>
          <w:rFonts w:ascii="Arial" w:hAnsi="Arial" w:cs="Arial"/>
          <w:color w:val="000000"/>
          <w:sz w:val="20"/>
          <w:szCs w:val="20"/>
        </w:rPr>
        <w:t>cbr</w:t>
      </w:r>
      <w:proofErr w:type="spellEnd"/>
      <w:r w:rsidRPr="00D83C5A">
        <w:rPr>
          <w:rFonts w:ascii="Arial" w:hAnsi="Arial" w:cs="Arial"/>
          <w:color w:val="000000"/>
          <w:sz w:val="20"/>
          <w:szCs w:val="20"/>
        </w:rPr>
        <w:t xml:space="preserve">-test min. 2,35 </w:t>
      </w:r>
      <w:proofErr w:type="spellStart"/>
      <w:r w:rsidRPr="00D83C5A">
        <w:rPr>
          <w:rFonts w:ascii="Arial" w:hAnsi="Arial" w:cs="Arial"/>
          <w:color w:val="000000"/>
          <w:sz w:val="20"/>
          <w:szCs w:val="20"/>
        </w:rPr>
        <w:t>kN</w:t>
      </w:r>
      <w:proofErr w:type="spellEnd"/>
      <w:r>
        <w:rPr>
          <w:rFonts w:ascii="Arial" w:hAnsi="Arial" w:cs="Arial"/>
          <w:color w:val="000000"/>
          <w:sz w:val="20"/>
          <w:szCs w:val="20"/>
        </w:rPr>
        <w:t xml:space="preserve">, </w:t>
      </w:r>
      <w:proofErr w:type="spellStart"/>
      <w:r w:rsidRPr="00D83C5A">
        <w:rPr>
          <w:rFonts w:ascii="Arial" w:hAnsi="Arial" w:cs="Arial"/>
          <w:color w:val="000000"/>
          <w:sz w:val="20"/>
          <w:szCs w:val="20"/>
        </w:rPr>
        <w:t>pl</w:t>
      </w:r>
      <w:proofErr w:type="spellEnd"/>
      <w:r w:rsidRPr="00D83C5A">
        <w:rPr>
          <w:rFonts w:ascii="Arial" w:hAnsi="Arial" w:cs="Arial"/>
          <w:color w:val="000000"/>
          <w:sz w:val="20"/>
          <w:szCs w:val="20"/>
        </w:rPr>
        <w:t xml:space="preserve">. hmotnosť min. 200 g/m2, ťahová pevnosť 16/16 </w:t>
      </w:r>
      <w:proofErr w:type="spellStart"/>
      <w:r w:rsidRPr="00D83C5A">
        <w:rPr>
          <w:rFonts w:ascii="Arial" w:hAnsi="Arial" w:cs="Arial"/>
          <w:color w:val="000000"/>
          <w:sz w:val="20"/>
          <w:szCs w:val="20"/>
        </w:rPr>
        <w:t>kN</w:t>
      </w:r>
      <w:proofErr w:type="spellEnd"/>
      <w:r w:rsidRPr="00D83C5A">
        <w:rPr>
          <w:rFonts w:ascii="Arial" w:hAnsi="Arial" w:cs="Arial"/>
          <w:color w:val="000000"/>
          <w:sz w:val="20"/>
          <w:szCs w:val="20"/>
        </w:rPr>
        <w:t>/m</w:t>
      </w:r>
    </w:p>
    <w:p w14:paraId="7A42DF2B" w14:textId="77777777" w:rsidR="00786EEF" w:rsidRPr="00600417" w:rsidRDefault="00786EEF" w:rsidP="00786EEF">
      <w:pPr>
        <w:rPr>
          <w:rFonts w:ascii="Arial" w:hAnsi="Arial" w:cs="Arial"/>
          <w:sz w:val="20"/>
          <w:szCs w:val="20"/>
        </w:rPr>
      </w:pPr>
    </w:p>
    <w:p w14:paraId="7278769E" w14:textId="77777777" w:rsidR="00786EEF" w:rsidRPr="00600417" w:rsidRDefault="00786EEF" w:rsidP="00786EEF">
      <w:pPr>
        <w:ind w:firstLine="709"/>
        <w:rPr>
          <w:rFonts w:ascii="Arial" w:hAnsi="Arial" w:cs="Arial"/>
          <w:sz w:val="20"/>
          <w:szCs w:val="20"/>
        </w:rPr>
      </w:pPr>
      <w:r w:rsidRPr="00600417">
        <w:rPr>
          <w:rFonts w:ascii="Arial" w:hAnsi="Arial" w:cs="Arial"/>
          <w:sz w:val="20"/>
          <w:szCs w:val="20"/>
        </w:rPr>
        <w:t xml:space="preserve">Plocha spevnených plôch je </w:t>
      </w:r>
      <w:r>
        <w:rPr>
          <w:rFonts w:ascii="Arial" w:hAnsi="Arial" w:cs="Arial"/>
          <w:sz w:val="20"/>
          <w:szCs w:val="20"/>
        </w:rPr>
        <w:t>20,21</w:t>
      </w:r>
      <w:r w:rsidRPr="00B71B34">
        <w:rPr>
          <w:rFonts w:ascii="Arial" w:hAnsi="Arial" w:cs="Arial"/>
          <w:sz w:val="20"/>
          <w:szCs w:val="20"/>
        </w:rPr>
        <w:t xml:space="preserve"> m</w:t>
      </w:r>
      <w:r w:rsidRPr="00B71B34">
        <w:rPr>
          <w:rFonts w:ascii="Arial" w:hAnsi="Arial" w:cs="Arial"/>
          <w:sz w:val="20"/>
          <w:szCs w:val="20"/>
          <w:vertAlign w:val="superscript"/>
        </w:rPr>
        <w:t>2</w:t>
      </w:r>
      <w:r w:rsidRPr="00B71B34">
        <w:rPr>
          <w:rFonts w:ascii="Arial" w:hAnsi="Arial" w:cs="Arial"/>
          <w:sz w:val="20"/>
          <w:szCs w:val="20"/>
        </w:rPr>
        <w:t xml:space="preserve"> </w:t>
      </w:r>
      <w:r w:rsidRPr="00600417">
        <w:rPr>
          <w:rFonts w:ascii="Arial" w:hAnsi="Arial" w:cs="Arial"/>
          <w:sz w:val="20"/>
          <w:szCs w:val="20"/>
        </w:rPr>
        <w:t>.</w:t>
      </w:r>
    </w:p>
    <w:p w14:paraId="126B914C" w14:textId="77777777" w:rsidR="00786EEF" w:rsidRDefault="00786EEF" w:rsidP="00786EEF">
      <w:pPr>
        <w:ind w:firstLine="567"/>
        <w:jc w:val="both"/>
        <w:rPr>
          <w:rFonts w:ascii="Arial" w:hAnsi="Arial" w:cs="Arial"/>
          <w:color w:val="FF0000"/>
          <w:sz w:val="20"/>
          <w:szCs w:val="20"/>
        </w:rPr>
      </w:pPr>
    </w:p>
    <w:p w14:paraId="519972C7" w14:textId="77777777" w:rsidR="0058287E" w:rsidRPr="0058287E" w:rsidRDefault="0058287E" w:rsidP="0058287E">
      <w:pPr>
        <w:pStyle w:val="Nadpis2"/>
        <w:rPr>
          <w:rFonts w:ascii="Arial" w:hAnsi="Arial" w:cs="Arial"/>
          <w:sz w:val="20"/>
        </w:rPr>
      </w:pPr>
      <w:bookmarkStart w:id="46" w:name="_Toc103349298"/>
      <w:bookmarkStart w:id="47" w:name="_Toc183781581"/>
      <w:r w:rsidRPr="0058287E">
        <w:rPr>
          <w:rFonts w:ascii="Arial" w:hAnsi="Arial" w:cs="Arial"/>
          <w:sz w:val="20"/>
        </w:rPr>
        <w:t>Odvodnenie</w:t>
      </w:r>
      <w:bookmarkEnd w:id="46"/>
      <w:bookmarkEnd w:id="47"/>
    </w:p>
    <w:p w14:paraId="06D52652" w14:textId="5D01B3B3" w:rsidR="0058287E" w:rsidRPr="00600417" w:rsidRDefault="0058287E" w:rsidP="0058287E">
      <w:pPr>
        <w:ind w:firstLine="567"/>
        <w:jc w:val="both"/>
        <w:rPr>
          <w:rFonts w:ascii="Arial" w:hAnsi="Arial" w:cs="Arial"/>
          <w:sz w:val="20"/>
          <w:szCs w:val="20"/>
        </w:rPr>
      </w:pPr>
      <w:r w:rsidRPr="00D83C5A">
        <w:rPr>
          <w:rFonts w:ascii="Arial" w:hAnsi="Arial" w:cs="Arial"/>
          <w:sz w:val="20"/>
          <w:szCs w:val="20"/>
        </w:rPr>
        <w:t xml:space="preserve">Odvodnenie spevnených plôch  je riešené pozdĺžnym sklonom. Následne je voda odvedená do terénu. </w:t>
      </w:r>
    </w:p>
    <w:p w14:paraId="0416920E" w14:textId="77777777" w:rsidR="00786EEF" w:rsidRDefault="00786EEF" w:rsidP="00E337C0">
      <w:pPr>
        <w:pStyle w:val="Nzov"/>
        <w:tabs>
          <w:tab w:val="clear" w:pos="993"/>
        </w:tabs>
        <w:ind w:firstLine="709"/>
        <w:jc w:val="both"/>
        <w:rPr>
          <w:b w:val="0"/>
        </w:rPr>
      </w:pPr>
    </w:p>
    <w:p w14:paraId="58AE0085" w14:textId="672C1FB9" w:rsidR="006B54D9" w:rsidRPr="009913B6" w:rsidRDefault="006B54D9" w:rsidP="00E46749">
      <w:pPr>
        <w:pStyle w:val="Nadpis1"/>
        <w:rPr>
          <w:rFonts w:ascii="Arial" w:hAnsi="Arial" w:cs="Arial"/>
          <w:caps/>
          <w:sz w:val="20"/>
          <w:szCs w:val="20"/>
          <w:u w:val="single"/>
        </w:rPr>
      </w:pPr>
      <w:bookmarkStart w:id="48" w:name="_Toc183781582"/>
      <w:r w:rsidRPr="009913B6">
        <w:rPr>
          <w:rFonts w:ascii="Arial" w:hAnsi="Arial" w:cs="Arial"/>
          <w:caps/>
          <w:sz w:val="20"/>
          <w:szCs w:val="20"/>
          <w:u w:val="single"/>
        </w:rPr>
        <w:t>BEZPEČNOSŤ práce</w:t>
      </w:r>
      <w:bookmarkEnd w:id="48"/>
    </w:p>
    <w:p w14:paraId="463CA8BF" w14:textId="77777777" w:rsidR="006B54D9" w:rsidRPr="00DD6AFC" w:rsidRDefault="006B54D9" w:rsidP="006B54D9">
      <w:pPr>
        <w:pStyle w:val="mostatnormal"/>
        <w:spacing w:before="120"/>
        <w:rPr>
          <w:rFonts w:ascii="Arial" w:hAnsi="Arial" w:cs="Times New Roman"/>
          <w:b/>
          <w:color w:val="auto"/>
          <w:sz w:val="20"/>
          <w:szCs w:val="20"/>
          <w:u w:val="single"/>
          <w:lang w:eastAsia="cs-CZ"/>
        </w:rPr>
      </w:pPr>
      <w:r w:rsidRPr="00DD6AFC">
        <w:rPr>
          <w:rFonts w:ascii="Arial" w:hAnsi="Arial" w:cs="Times New Roman"/>
          <w:b/>
          <w:color w:val="auto"/>
          <w:sz w:val="20"/>
          <w:szCs w:val="20"/>
          <w:u w:val="single"/>
          <w:lang w:eastAsia="cs-CZ"/>
        </w:rPr>
        <w:t>Pred začatím búracích prác je nutné vytýčiť všetky podzemné inžinierske siete nachádzajúce sa v priestore stavebnej činnosti.</w:t>
      </w:r>
    </w:p>
    <w:p w14:paraId="20229263" w14:textId="77777777" w:rsidR="006B54D9" w:rsidRPr="0058195D" w:rsidRDefault="006B54D9" w:rsidP="006B54D9">
      <w:pPr>
        <w:pStyle w:val="mostatnormal"/>
        <w:spacing w:before="120"/>
        <w:rPr>
          <w:rFonts w:ascii="Arial" w:hAnsi="Arial" w:cs="Times New Roman"/>
          <w:color w:val="auto"/>
          <w:sz w:val="20"/>
          <w:szCs w:val="20"/>
          <w:lang w:eastAsia="cs-CZ"/>
        </w:rPr>
      </w:pPr>
      <w:r w:rsidRPr="0058195D">
        <w:rPr>
          <w:rFonts w:ascii="Arial" w:hAnsi="Arial" w:cs="Times New Roman"/>
          <w:color w:val="auto"/>
          <w:sz w:val="20"/>
          <w:szCs w:val="20"/>
          <w:lang w:eastAsia="cs-CZ"/>
        </w:rPr>
        <w:t xml:space="preserve">Zhotoviteľ stavby je povinný zabezpečiť stavenisko tak, aby na jeho plochu bol znemožnený prístup nepovolaných osôb! </w:t>
      </w:r>
    </w:p>
    <w:p w14:paraId="6956A220" w14:textId="77777777" w:rsidR="006B54D9" w:rsidRPr="0058195D" w:rsidRDefault="006B54D9" w:rsidP="006B54D9">
      <w:pPr>
        <w:pStyle w:val="mostatnormal"/>
        <w:spacing w:before="120"/>
        <w:rPr>
          <w:rFonts w:ascii="Arial" w:hAnsi="Arial" w:cs="Times New Roman"/>
          <w:color w:val="auto"/>
          <w:sz w:val="20"/>
          <w:szCs w:val="20"/>
          <w:lang w:eastAsia="cs-CZ"/>
        </w:rPr>
      </w:pPr>
      <w:r w:rsidRPr="0058195D">
        <w:rPr>
          <w:rFonts w:ascii="Arial" w:hAnsi="Arial" w:cs="Times New Roman"/>
          <w:color w:val="auto"/>
          <w:sz w:val="20"/>
          <w:szCs w:val="20"/>
          <w:lang w:eastAsia="cs-CZ"/>
        </w:rPr>
        <w:t>Zabezpečenie zdravotne vyhovujúcich a bezpečných pracovných podmienok je úlohou zhotoviteľa. S tým súvisiace úlohy:</w:t>
      </w:r>
    </w:p>
    <w:p w14:paraId="3B968E60" w14:textId="77777777" w:rsidR="006B54D9" w:rsidRPr="0058195D" w:rsidRDefault="006B54D9" w:rsidP="006B54D9">
      <w:pPr>
        <w:pStyle w:val="mostatnormal"/>
        <w:numPr>
          <w:ilvl w:val="0"/>
          <w:numId w:val="12"/>
        </w:numPr>
        <w:ind w:left="709" w:hanging="142"/>
        <w:rPr>
          <w:rFonts w:ascii="Arial" w:hAnsi="Arial" w:cs="Times New Roman"/>
          <w:color w:val="auto"/>
          <w:sz w:val="20"/>
          <w:szCs w:val="20"/>
          <w:lang w:eastAsia="cs-CZ"/>
        </w:rPr>
      </w:pPr>
      <w:r w:rsidRPr="0058195D">
        <w:rPr>
          <w:rFonts w:ascii="Arial" w:hAnsi="Arial" w:cs="Times New Roman"/>
          <w:color w:val="auto"/>
          <w:sz w:val="20"/>
          <w:szCs w:val="20"/>
          <w:lang w:eastAsia="cs-CZ"/>
        </w:rPr>
        <w:t>musia byť zabezpečené zdravotne vyhovujúce a bezpečné pracovné podmienky vo všetkých fázach výstavby a pri všetkých pracovných operáciách,</w:t>
      </w:r>
    </w:p>
    <w:p w14:paraId="19E0D02B" w14:textId="77777777" w:rsidR="006B54D9" w:rsidRPr="0058195D" w:rsidRDefault="006B54D9" w:rsidP="006B54D9">
      <w:pPr>
        <w:pStyle w:val="mostatnormal"/>
        <w:numPr>
          <w:ilvl w:val="0"/>
          <w:numId w:val="12"/>
        </w:numPr>
        <w:ind w:left="709" w:hanging="142"/>
        <w:rPr>
          <w:rFonts w:ascii="Arial" w:hAnsi="Arial" w:cs="Times New Roman"/>
          <w:color w:val="auto"/>
          <w:sz w:val="20"/>
          <w:szCs w:val="20"/>
          <w:lang w:eastAsia="cs-CZ"/>
        </w:rPr>
      </w:pPr>
      <w:r w:rsidRPr="0058195D">
        <w:rPr>
          <w:rFonts w:ascii="Arial" w:hAnsi="Arial" w:cs="Times New Roman"/>
          <w:color w:val="auto"/>
          <w:sz w:val="20"/>
          <w:szCs w:val="20"/>
          <w:lang w:eastAsia="cs-CZ"/>
        </w:rPr>
        <w:t xml:space="preserve">účinnými opatreniami (výstražné nápisy, oplotenie) sa musí predísť vstupu nepovolaných osôb na stavenisko, aby sa žiadna osoba nedostalo do nebezpečnej situácie a neutrpela výstavbou žiadnu nehodu, </w:t>
      </w:r>
    </w:p>
    <w:p w14:paraId="609ECC8C" w14:textId="77777777" w:rsidR="006B54D9" w:rsidRPr="007019D2" w:rsidRDefault="006B54D9" w:rsidP="006B54D9">
      <w:pPr>
        <w:pStyle w:val="mostatnormal"/>
        <w:numPr>
          <w:ilvl w:val="0"/>
          <w:numId w:val="12"/>
        </w:numPr>
        <w:ind w:left="709" w:hanging="142"/>
        <w:rPr>
          <w:rFonts w:ascii="Arial" w:hAnsi="Arial" w:cs="Times New Roman"/>
          <w:color w:val="auto"/>
          <w:sz w:val="20"/>
          <w:szCs w:val="20"/>
          <w:lang w:eastAsia="cs-CZ"/>
        </w:rPr>
      </w:pPr>
      <w:r w:rsidRPr="007019D2">
        <w:rPr>
          <w:rFonts w:ascii="Arial" w:hAnsi="Arial" w:cs="Times New Roman"/>
          <w:color w:val="auto"/>
          <w:sz w:val="20"/>
          <w:szCs w:val="20"/>
          <w:lang w:eastAsia="cs-CZ"/>
        </w:rPr>
        <w:t>počas vykonávania prác musia byť dodržané bezpečnostné predpisy pri práci stanovené zákonmi a normami, a aj dokončená stavba musí spĺňať nariadenia z hľadiska požiarnej ochrany a tiež bezpečnostné predpisy stanovené zákonmi a normami.</w:t>
      </w:r>
    </w:p>
    <w:p w14:paraId="471A0946" w14:textId="77777777" w:rsidR="006B54D9" w:rsidRPr="007019D2" w:rsidRDefault="006B54D9" w:rsidP="006B54D9">
      <w:pPr>
        <w:pStyle w:val="mostatnormal"/>
        <w:numPr>
          <w:ilvl w:val="0"/>
          <w:numId w:val="12"/>
        </w:numPr>
        <w:ind w:left="709" w:hanging="142"/>
        <w:rPr>
          <w:rFonts w:ascii="Arial" w:hAnsi="Arial" w:cs="Times New Roman"/>
          <w:color w:val="auto"/>
          <w:sz w:val="20"/>
          <w:szCs w:val="20"/>
          <w:lang w:eastAsia="cs-CZ"/>
        </w:rPr>
      </w:pPr>
      <w:r w:rsidRPr="007019D2">
        <w:rPr>
          <w:rFonts w:ascii="Arial" w:hAnsi="Arial" w:cs="Times New Roman"/>
          <w:color w:val="auto"/>
          <w:sz w:val="20"/>
          <w:szCs w:val="20"/>
          <w:lang w:eastAsia="cs-CZ"/>
        </w:rPr>
        <w:t xml:space="preserve">Mimoriadnu pozornosť je potrebné venovať všetkým prácam v blízkosti podzemných a nadzemných vedení a tým predísť ich poškodeniu, resp. ublíženiu pracovníkov na zdraví. Všetky prekážky treba označiť, za zníženej viditeľnosti osvetliť. </w:t>
      </w:r>
    </w:p>
    <w:p w14:paraId="4CE2AA48" w14:textId="77777777" w:rsidR="006B54D9" w:rsidRPr="007019D2" w:rsidRDefault="006B54D9" w:rsidP="006B54D9">
      <w:pPr>
        <w:pStyle w:val="mostatnormal"/>
        <w:numPr>
          <w:ilvl w:val="0"/>
          <w:numId w:val="12"/>
        </w:numPr>
        <w:ind w:left="709" w:hanging="142"/>
        <w:rPr>
          <w:rFonts w:ascii="Arial" w:hAnsi="Arial" w:cs="Times New Roman"/>
          <w:color w:val="auto"/>
          <w:sz w:val="20"/>
          <w:szCs w:val="20"/>
          <w:lang w:eastAsia="cs-CZ"/>
        </w:rPr>
      </w:pPr>
      <w:r w:rsidRPr="007019D2">
        <w:rPr>
          <w:rFonts w:ascii="Arial" w:hAnsi="Arial" w:cs="Times New Roman"/>
          <w:color w:val="auto"/>
          <w:sz w:val="20"/>
          <w:szCs w:val="20"/>
          <w:lang w:eastAsia="cs-CZ"/>
        </w:rPr>
        <w:t>Dodávateľ stavebných prác je povinný dodržiavať vyhlášku Ministerstva práce, sociálnych vecí a rodiny SR č. 147/2013 o minimálnych bezpečnostných a zdravotných požiadavkách na stavenisko.</w:t>
      </w:r>
    </w:p>
    <w:p w14:paraId="2EAB5C8E" w14:textId="77777777" w:rsidR="006B54D9" w:rsidRPr="007019D2" w:rsidRDefault="006B54D9" w:rsidP="006B54D9">
      <w:pPr>
        <w:pStyle w:val="mostatnormal"/>
        <w:numPr>
          <w:ilvl w:val="0"/>
          <w:numId w:val="12"/>
        </w:numPr>
        <w:ind w:left="709" w:hanging="142"/>
        <w:rPr>
          <w:rFonts w:ascii="Arial" w:hAnsi="Arial" w:cs="Times New Roman"/>
          <w:color w:val="auto"/>
          <w:sz w:val="20"/>
          <w:szCs w:val="20"/>
          <w:lang w:eastAsia="cs-CZ"/>
        </w:rPr>
      </w:pPr>
      <w:r w:rsidRPr="007019D2">
        <w:rPr>
          <w:rFonts w:ascii="Arial" w:hAnsi="Arial" w:cs="Times New Roman"/>
          <w:color w:val="auto"/>
          <w:sz w:val="20"/>
          <w:szCs w:val="20"/>
          <w:lang w:eastAsia="cs-CZ"/>
        </w:rPr>
        <w:t xml:space="preserve">Pre zabezpečenie bezpečnosti práce a obmedzenie rizikových vplyvov pri realizácii stavby ako aj počas prevádzky zariadení je potrebné, aby dodávatelia  a prevádzkovatelia stavby dodržiavali všetky povinnosti, ktoré vyplývajú zo všeobecne platných predpisov pre oblasť dodržiavania BOZP, ako aj z interných predpisov platných pre prácu a pohyb osôb v areáli </w:t>
      </w:r>
      <w:r>
        <w:rPr>
          <w:rFonts w:ascii="Arial" w:hAnsi="Arial" w:cs="Times New Roman"/>
          <w:color w:val="auto"/>
          <w:sz w:val="20"/>
          <w:szCs w:val="20"/>
          <w:lang w:eastAsia="cs-CZ"/>
        </w:rPr>
        <w:t>DSS</w:t>
      </w:r>
    </w:p>
    <w:p w14:paraId="7F0A899A" w14:textId="77777777" w:rsidR="006B54D9" w:rsidRPr="00AC6C47" w:rsidRDefault="006B54D9" w:rsidP="006B54D9">
      <w:pPr>
        <w:pStyle w:val="mostatnormal"/>
        <w:numPr>
          <w:ilvl w:val="0"/>
          <w:numId w:val="12"/>
        </w:numPr>
        <w:ind w:left="709" w:hanging="142"/>
        <w:rPr>
          <w:spacing w:val="-10"/>
          <w:szCs w:val="22"/>
        </w:rPr>
      </w:pPr>
      <w:bookmarkStart w:id="49" w:name="_Toc96355868"/>
      <w:r w:rsidRPr="007019D2">
        <w:rPr>
          <w:rFonts w:ascii="Arial" w:hAnsi="Arial" w:cs="Times New Roman"/>
          <w:color w:val="auto"/>
          <w:sz w:val="20"/>
          <w:szCs w:val="20"/>
          <w:lang w:eastAsia="cs-CZ"/>
        </w:rPr>
        <w:t>Prehľad platných predpisov</w:t>
      </w:r>
      <w:r w:rsidRPr="00AC6C47">
        <w:t xml:space="preserve"> pre oblasť dodržiavania BOZP :</w:t>
      </w:r>
      <w:bookmarkEnd w:id="49"/>
      <w:r w:rsidRPr="00AC6C47">
        <w:rPr>
          <w:spacing w:val="-10"/>
          <w:szCs w:val="22"/>
        </w:rPr>
        <w:tab/>
      </w:r>
      <w:r w:rsidRPr="00AC6C47">
        <w:rPr>
          <w:spacing w:val="-10"/>
          <w:szCs w:val="22"/>
        </w:rPr>
        <w:tab/>
      </w:r>
    </w:p>
    <w:p w14:paraId="524DC6DD"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Zákon č. 311/2001 Z. z. v znení neskorších predpisov </w:t>
      </w:r>
    </w:p>
    <w:p w14:paraId="0CD2F81C"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lastRenderedPageBreak/>
        <w:t xml:space="preserve">Zákon č. 124/2006 Z. z. o bezpečnosti a ochrane zdravia pri práci a o zmene a doplnení niektorých zákonov v znení neskorších predpisov </w:t>
      </w:r>
    </w:p>
    <w:p w14:paraId="14850C43"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Zákon č. 125/2006 Z. z. o inšpekcii práce a o zmene a doplnení zákona č. 82/2005 Z. z. o nelegálnej práci a nelegálnom zamestnávaní a o zmene a doplnení niektorých zákonov v znení neskorších predpisov </w:t>
      </w:r>
    </w:p>
    <w:p w14:paraId="4F3421C2"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Zákon č. 355/2007 Z. z. o ochrane, podpore a rozvoji verejného zdravia a o zmene a doplnení niektorých zákonov v znení neskorších predpisov </w:t>
      </w:r>
    </w:p>
    <w:p w14:paraId="1DFFEAE4"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Zákon č. 377/2004 Z. z. o ochrane nefajčiarov a o zmene a doplnení niektorých zákonov v znení neskorších predpisov </w:t>
      </w:r>
    </w:p>
    <w:p w14:paraId="7DE2F761"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Zákon č. 51/1988 Zb. o banskej činnosti, výbušninách o štátnej banskej správe v znení neskorších predpisov </w:t>
      </w:r>
    </w:p>
    <w:p w14:paraId="07393A2E"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Zákon č. 67/2010 Z. z. o podmienkach uvedenia chemických látok a chemických zmesí na trh a o zmene a doplnení niektorých zákonov (chemický zákon) </w:t>
      </w:r>
    </w:p>
    <w:p w14:paraId="3979A697"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Zákon č. 261/2002 Z. z. o prevencii závažných priemyselných havárií a o zmene a doplnení niektorých zákonov </w:t>
      </w:r>
    </w:p>
    <w:p w14:paraId="0AF8CB52"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Zákon č. 264/1999 Z. z. o technických požiadavkách na výrobky o posudzovaní zhody o zmene a doplnení niektorých zákonov v znení neskorších predpisov </w:t>
      </w:r>
    </w:p>
    <w:p w14:paraId="059CC1D0"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35/2008 Z. z., ktorým sa ustanovujú podrobnosti o technických požiadavkách a postupoch posudzovania zhody na osobné ochranné prostriedky </w:t>
      </w:r>
    </w:p>
    <w:p w14:paraId="69C404CD"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79/2006 Z. z., ktorým sa ustanovujú podrobnosti o technických požiadavkách na účinnosť teplovodných kotlov spaľujúcich kvapalné palivá alebo plynné palivá a o postupoch posudzovania ich zhody </w:t>
      </w:r>
    </w:p>
    <w:p w14:paraId="1FF92E2D"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115/2006 Z. z. o minimálnych zdravotných a bezpečnostných požiadavkách na ochranu zamestnancov pred rizikami súvisiacimi s expozíciou hluku v znení neskorších predpisov </w:t>
      </w:r>
    </w:p>
    <w:p w14:paraId="356D37EF"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117/2001 Z. z., ktorým sa ustanovujú podrobnosti o technických požiadavkách a postupoch posudzovania zhody zariadení a ochranných systémoch určených na použitie v prostredí s nebezpečenstvom výbuchu v znení neskorších predpisov </w:t>
      </w:r>
    </w:p>
    <w:p w14:paraId="3A079F85"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176/2003 Z. z., ktorým sa ustanovujú podrobnosti technických požiadavkách a o postupoch posudzovania zhody na prepravné tlakové zariadenia v znení neskorších predpisov </w:t>
      </w:r>
    </w:p>
    <w:p w14:paraId="517F8709"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253/2006 Z. z. o ochrane zamestnancov pred rizikami súvisiacimi s expozíciou azbestu pri práci </w:t>
      </w:r>
    </w:p>
    <w:p w14:paraId="246C3651"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272/2004 Z. z., ktorým sa ustanovuje zoznam prác a pracovísk, ktoré sú zakázané tehotným ženám a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w:t>
      </w:r>
    </w:p>
    <w:p w14:paraId="666C974B"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6EF4F83A"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276/2006 Z. z. o minimálnych bezpečnostných a zdravotných požiadavkách pri práci so zobrazovacími jednotkami </w:t>
      </w:r>
    </w:p>
    <w:p w14:paraId="46E3BD0F"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281/2006 Z. z. o minimálnych bezpečnostných a zdravotných požiadavkách pri ručnej manipulácii s bremenami </w:t>
      </w:r>
    </w:p>
    <w:p w14:paraId="29D8C92F"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308/2004 Z. z. o technických požiadavkách a postupoch posudzovania zhody pre elektrické zariadenia, ktoré sa používajú v určitom rozsahu napätia v znení neskorších predpisov </w:t>
      </w:r>
    </w:p>
    <w:p w14:paraId="7CAAD6A7"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lastRenderedPageBreak/>
        <w:t xml:space="preserve">Nariadenie vlády SR č. 328/2003 Z. z., ktorým sa mení a dopĺňa nariadenie vlády č.513/2001 Z. z., ktorým sa ustanovujú podrobnosti o technických požiadavkách a postupoch posudzovania zhody na jednoduché tlakové nádoby </w:t>
      </w:r>
    </w:p>
    <w:p w14:paraId="40F9C8EB"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355/2006 Z. z. o ochrane zamestnancov pred rizikami súvisiacimi s expozíciou chemickým faktorom pri práci v znení neskorších predpisov </w:t>
      </w:r>
    </w:p>
    <w:p w14:paraId="499DA9C6"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356/2006 Z. z. o ochrane zdravia zamestnancov pred rizikami súvisiacimi s expozíciou karcinogénnym a mutagénnym faktorom pri práci v znení neskorších predpisov </w:t>
      </w:r>
    </w:p>
    <w:p w14:paraId="4086F8EE"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387/2006 Z. z. o požiadavkách na zaistenie bezpečnostného a zdravotného označenia pri práci </w:t>
      </w:r>
    </w:p>
    <w:p w14:paraId="1508A0CC"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č.391/2006 Z. z. o minimálnych bezpečnostných a zdravotných požiadavkách na pracovisko </w:t>
      </w:r>
    </w:p>
    <w:p w14:paraId="070D7FE4"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392/2006 Z. z. o minimálnych bezpečnostných a zdravotných požiadavkách pri používaní pracovných prostriedkov </w:t>
      </w:r>
    </w:p>
    <w:p w14:paraId="2BEFEFC6"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393/2006 Z. z. o minimálnych požiadavkách na zaistenie bezpečnosti a ochrany zdravia pri práci vo výbušnom prostredí </w:t>
      </w:r>
    </w:p>
    <w:p w14:paraId="2ECE3D45"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rPr>
          <w:rFonts w:ascii="Arial" w:hAnsi="Arial" w:cs="Arial"/>
          <w:sz w:val="20"/>
          <w:szCs w:val="20"/>
          <w:lang w:eastAsia="sk-SK"/>
        </w:rPr>
      </w:pPr>
      <w:r w:rsidRPr="000E3888">
        <w:rPr>
          <w:rFonts w:ascii="Arial" w:hAnsi="Arial" w:cs="Arial"/>
          <w:sz w:val="20"/>
          <w:szCs w:val="20"/>
          <w:lang w:eastAsia="sk-SK"/>
        </w:rPr>
        <w:t xml:space="preserve">Nariadenie vlády SR č. 393/1999 Z. z., ktorým sa ustanovujú podrobnosti o technických požiadavkách na spotrebiče plynných palív v znení neskorších predpisov </w:t>
      </w:r>
    </w:p>
    <w:p w14:paraId="39115EB4"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jc w:val="both"/>
        <w:rPr>
          <w:rFonts w:ascii="Arial" w:hAnsi="Arial" w:cs="Arial"/>
          <w:sz w:val="20"/>
          <w:szCs w:val="20"/>
          <w:lang w:eastAsia="sk-SK"/>
        </w:rPr>
      </w:pPr>
      <w:r w:rsidRPr="000E3888">
        <w:rPr>
          <w:rFonts w:ascii="Arial" w:hAnsi="Arial" w:cs="Arial"/>
          <w:sz w:val="20"/>
          <w:szCs w:val="20"/>
          <w:lang w:eastAsia="sk-SK"/>
        </w:rPr>
        <w:t xml:space="preserve">Nariadenie vlády SR č. 395/2006 Z. z. o minimálnych požiadavkách na poskytovanie a používanie osobných ochranných pracovných prostriedkov </w:t>
      </w:r>
    </w:p>
    <w:p w14:paraId="6A6AE2AD"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jc w:val="both"/>
        <w:rPr>
          <w:rFonts w:ascii="Arial" w:hAnsi="Arial" w:cs="Arial"/>
          <w:sz w:val="20"/>
          <w:szCs w:val="20"/>
          <w:lang w:eastAsia="sk-SK"/>
        </w:rPr>
      </w:pPr>
      <w:r w:rsidRPr="000E3888">
        <w:rPr>
          <w:rFonts w:ascii="Arial" w:hAnsi="Arial" w:cs="Arial"/>
          <w:sz w:val="20"/>
          <w:szCs w:val="20"/>
          <w:lang w:eastAsia="sk-SK"/>
        </w:rPr>
        <w:t xml:space="preserve">Nariadenie vlády SR č. 396/2006 Z. z. o minimálnych bezpečnostných a zdravotných požiadavkách na stavenisko </w:t>
      </w:r>
    </w:p>
    <w:p w14:paraId="2186E509"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jc w:val="both"/>
        <w:rPr>
          <w:rFonts w:ascii="Arial" w:hAnsi="Arial" w:cs="Arial"/>
          <w:sz w:val="20"/>
          <w:szCs w:val="20"/>
          <w:lang w:eastAsia="sk-SK"/>
        </w:rPr>
      </w:pPr>
      <w:r w:rsidRPr="000E3888">
        <w:rPr>
          <w:rFonts w:ascii="Arial" w:hAnsi="Arial" w:cs="Arial"/>
          <w:sz w:val="20"/>
          <w:szCs w:val="20"/>
          <w:lang w:eastAsia="sk-SK"/>
        </w:rPr>
        <w:t xml:space="preserve">Nariadenie vlády SR č. 416/2005 Z. z. o minimálnych zdravotných a bezpečnostných požiadavkách na ochranu zamestnancov pred rizikami súvisiacimi s expozíciou vibrácií v znení neskorších predpisov </w:t>
      </w:r>
    </w:p>
    <w:p w14:paraId="4F0D4A1C"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jc w:val="both"/>
        <w:rPr>
          <w:rFonts w:ascii="Arial" w:hAnsi="Arial" w:cs="Arial"/>
          <w:sz w:val="20"/>
          <w:szCs w:val="20"/>
          <w:lang w:eastAsia="sk-SK"/>
        </w:rPr>
      </w:pPr>
      <w:r w:rsidRPr="000E3888">
        <w:rPr>
          <w:rFonts w:ascii="Arial" w:hAnsi="Arial" w:cs="Arial"/>
          <w:sz w:val="20"/>
          <w:szCs w:val="20"/>
          <w:lang w:eastAsia="sk-SK"/>
        </w:rPr>
        <w:t xml:space="preserve">Nariadenie vlády SR č. 436/2008 Z. z. , ktorým sa ustanovujú podrobnosti o technických požiadavkách a postupoch posudzovania zhody na strojové zariadenia </w:t>
      </w:r>
    </w:p>
    <w:p w14:paraId="4BE0E4B8"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jc w:val="both"/>
        <w:rPr>
          <w:rFonts w:ascii="Arial" w:hAnsi="Arial" w:cs="Arial"/>
          <w:sz w:val="20"/>
          <w:szCs w:val="20"/>
          <w:lang w:eastAsia="sk-SK"/>
        </w:rPr>
      </w:pPr>
      <w:r w:rsidRPr="000E3888">
        <w:rPr>
          <w:rFonts w:ascii="Arial" w:hAnsi="Arial" w:cs="Arial"/>
          <w:sz w:val="20"/>
          <w:szCs w:val="20"/>
          <w:lang w:eastAsia="sk-SK"/>
        </w:rPr>
        <w:t xml:space="preserve">Nariadenie vlády SR č. 571/2001 Z. z., ktorým sa ustanovujú podrobnosti o technických požiadavkách postupoch posudzovania zhody na výťahy v znení neskorších predpisov </w:t>
      </w:r>
    </w:p>
    <w:p w14:paraId="0DB34ACD"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jc w:val="both"/>
        <w:rPr>
          <w:rFonts w:ascii="Arial" w:hAnsi="Arial" w:cs="Arial"/>
          <w:sz w:val="20"/>
          <w:szCs w:val="20"/>
          <w:lang w:eastAsia="sk-SK"/>
        </w:rPr>
      </w:pPr>
      <w:r w:rsidRPr="000E3888">
        <w:rPr>
          <w:rFonts w:ascii="Arial" w:hAnsi="Arial" w:cs="Arial"/>
          <w:sz w:val="20"/>
          <w:szCs w:val="20"/>
          <w:lang w:eastAsia="sk-SK"/>
        </w:rPr>
        <w:t xml:space="preserve">Nariadenie vlády SR č. 576/2002 Z. z., ktorým sa ustanovujú podrobnosti technických požiadavkách a postupoch posudzovania zhody na tlakové zariadenia </w:t>
      </w:r>
    </w:p>
    <w:p w14:paraId="324959CA"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jc w:val="both"/>
        <w:rPr>
          <w:rFonts w:ascii="Arial" w:hAnsi="Arial" w:cs="Arial"/>
          <w:sz w:val="20"/>
          <w:szCs w:val="20"/>
          <w:lang w:eastAsia="sk-SK"/>
        </w:rPr>
      </w:pPr>
      <w:r w:rsidRPr="000E3888">
        <w:rPr>
          <w:rFonts w:ascii="Arial" w:hAnsi="Arial" w:cs="Arial"/>
          <w:sz w:val="20"/>
          <w:szCs w:val="20"/>
          <w:lang w:eastAsia="sk-SK"/>
        </w:rPr>
        <w:t xml:space="preserve">Vyhláška Ministerstva práce, sociálnych vecí a rodiny Slovenskej republiky č.45/2010 Z. z. , ktorou sa ustanovujú podrobnosti na zaistenie bezpečnosti ochrany zdravia pri poľnohospodárskej práci </w:t>
      </w:r>
    </w:p>
    <w:p w14:paraId="43066084"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jc w:val="both"/>
        <w:rPr>
          <w:rFonts w:ascii="Arial" w:hAnsi="Arial" w:cs="Arial"/>
          <w:sz w:val="20"/>
          <w:szCs w:val="20"/>
          <w:lang w:eastAsia="sk-SK"/>
        </w:rPr>
      </w:pPr>
      <w:r w:rsidRPr="000E3888">
        <w:rPr>
          <w:rFonts w:ascii="Arial" w:hAnsi="Arial" w:cs="Arial"/>
          <w:sz w:val="20"/>
          <w:szCs w:val="20"/>
          <w:lang w:eastAsia="sk-SK"/>
        </w:rPr>
        <w:t xml:space="preserve">Vyhláška Ministerstva práce, sociálnych vecí a rodiny Slovenskej republiky č.46/2010 </w:t>
      </w:r>
      <w:proofErr w:type="spellStart"/>
      <w:r w:rsidRPr="000E3888">
        <w:rPr>
          <w:rFonts w:ascii="Arial" w:hAnsi="Arial" w:cs="Arial"/>
          <w:sz w:val="20"/>
          <w:szCs w:val="20"/>
          <w:lang w:eastAsia="sk-SK"/>
        </w:rPr>
        <w:t>Z.z</w:t>
      </w:r>
      <w:proofErr w:type="spellEnd"/>
      <w:r w:rsidRPr="000E3888">
        <w:rPr>
          <w:rFonts w:ascii="Arial" w:hAnsi="Arial" w:cs="Arial"/>
          <w:sz w:val="20"/>
          <w:szCs w:val="20"/>
          <w:lang w:eastAsia="sk-SK"/>
        </w:rPr>
        <w:t xml:space="preserve">., ktorou sa ustanovujú podrobnosti na zaistenie bezpečnosti a ochrany zdravia pri lesnej práci a podrobnosti o odbornej spôsobilosti na výkon niektorých pracovných činností a na obsluhu niektorých technických zariadení </w:t>
      </w:r>
    </w:p>
    <w:p w14:paraId="66B18264"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jc w:val="both"/>
        <w:rPr>
          <w:rFonts w:ascii="Arial" w:hAnsi="Arial" w:cs="Arial"/>
          <w:sz w:val="20"/>
          <w:szCs w:val="20"/>
          <w:lang w:eastAsia="sk-SK"/>
        </w:rPr>
      </w:pPr>
      <w:r w:rsidRPr="000E3888">
        <w:rPr>
          <w:rFonts w:ascii="Arial" w:hAnsi="Arial" w:cs="Arial"/>
          <w:sz w:val="20"/>
          <w:szCs w:val="20"/>
          <w:lang w:eastAsia="sk-SK"/>
        </w:rPr>
        <w:t xml:space="preserve">Vyhláška Ministerstva práce, sociálnych vecí a rodiny Slovenskej republiky č. 356/2007 </w:t>
      </w:r>
      <w:proofErr w:type="spellStart"/>
      <w:r w:rsidRPr="000E3888">
        <w:rPr>
          <w:rFonts w:ascii="Arial" w:hAnsi="Arial" w:cs="Arial"/>
          <w:sz w:val="20"/>
          <w:szCs w:val="20"/>
          <w:lang w:eastAsia="sk-SK"/>
        </w:rPr>
        <w:t>Z.z</w:t>
      </w:r>
      <w:proofErr w:type="spellEnd"/>
      <w:r w:rsidRPr="000E3888">
        <w:rPr>
          <w:rFonts w:ascii="Arial" w:hAnsi="Arial" w:cs="Arial"/>
          <w:sz w:val="20"/>
          <w:szCs w:val="20"/>
          <w:lang w:eastAsia="sk-SK"/>
        </w:rPr>
        <w:t xml:space="preserve">., ktorou sa ustanovujú podrobnosti o požiadavkách a rozsahu výchovnej a vzdelávacej činnosti, o projekte výchovy a vzdelávania, vedení predpísanej dokumentácie a overovaní vedomostí účastníkov výchovnej a vzdelávacej činnosti ktorou sa ustanovujú podrobnosti o požiadavkách a rozsahu výchovnej a vzdelávacej činnosti </w:t>
      </w:r>
    </w:p>
    <w:p w14:paraId="42E41962"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jc w:val="both"/>
        <w:rPr>
          <w:rFonts w:ascii="Arial" w:hAnsi="Arial" w:cs="Arial"/>
          <w:sz w:val="20"/>
          <w:szCs w:val="20"/>
          <w:lang w:eastAsia="sk-SK"/>
        </w:rPr>
      </w:pPr>
      <w:r w:rsidRPr="000E3888">
        <w:rPr>
          <w:rFonts w:ascii="Arial" w:hAnsi="Arial" w:cs="Arial"/>
          <w:sz w:val="20"/>
          <w:szCs w:val="20"/>
          <w:lang w:eastAsia="sk-SK"/>
        </w:rPr>
        <w:t xml:space="preserve">Vyhláška Ministerstva práce, sociálnych vecí a rodiny Slovenskej republiky č. 500/2006 Z. z., ktorou sa ustanovuje vzor záznamu o registrovanom pracovnom úraze </w:t>
      </w:r>
    </w:p>
    <w:p w14:paraId="43AEA363"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jc w:val="both"/>
        <w:rPr>
          <w:rFonts w:ascii="Arial" w:hAnsi="Arial" w:cs="Arial"/>
          <w:sz w:val="20"/>
          <w:szCs w:val="20"/>
          <w:lang w:eastAsia="sk-SK"/>
        </w:rPr>
      </w:pPr>
      <w:r w:rsidRPr="000E3888">
        <w:rPr>
          <w:rFonts w:ascii="Arial" w:hAnsi="Arial" w:cs="Arial"/>
          <w:sz w:val="20"/>
          <w:szCs w:val="20"/>
          <w:lang w:eastAsia="sk-SK"/>
        </w:rPr>
        <w:t xml:space="preserve">Vyhláška Ministerstva zdravotníctva Slovenskej republiky č. 504/2006 Z. z. o spôsobe hlásenia, registrácie a evidencie choroby z povolania a ohrozenie chorobou z povolania </w:t>
      </w:r>
    </w:p>
    <w:p w14:paraId="1DBEDE31" w14:textId="77777777" w:rsidR="006B54D9" w:rsidRPr="000E3888" w:rsidRDefault="006B54D9" w:rsidP="006B54D9">
      <w:pPr>
        <w:numPr>
          <w:ilvl w:val="0"/>
          <w:numId w:val="11"/>
        </w:numPr>
        <w:pBdr>
          <w:bottom w:val="dotted" w:sz="6" w:space="0" w:color="DFDFDF"/>
        </w:pBdr>
        <w:tabs>
          <w:tab w:val="clear" w:pos="720"/>
          <w:tab w:val="num" w:pos="284"/>
        </w:tabs>
        <w:spacing w:before="100" w:beforeAutospacing="1" w:after="100" w:afterAutospacing="1" w:line="276" w:lineRule="auto"/>
        <w:ind w:left="284" w:hanging="284"/>
        <w:jc w:val="both"/>
        <w:rPr>
          <w:rFonts w:ascii="Arial" w:hAnsi="Arial" w:cs="Arial"/>
          <w:sz w:val="20"/>
          <w:szCs w:val="20"/>
          <w:lang w:eastAsia="sk-SK"/>
        </w:rPr>
      </w:pPr>
      <w:r w:rsidRPr="000E3888">
        <w:rPr>
          <w:rFonts w:ascii="Arial" w:hAnsi="Arial" w:cs="Arial"/>
          <w:sz w:val="20"/>
          <w:szCs w:val="20"/>
          <w:lang w:eastAsia="sk-SK"/>
        </w:rPr>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3E5EAD61" w14:textId="77777777" w:rsidR="006B54D9" w:rsidRPr="000E3888" w:rsidRDefault="006B54D9" w:rsidP="006B54D9">
      <w:pPr>
        <w:numPr>
          <w:ilvl w:val="0"/>
          <w:numId w:val="11"/>
        </w:numPr>
        <w:pBdr>
          <w:bottom w:val="dotted" w:sz="6" w:space="0" w:color="DFDFDF"/>
        </w:pBdr>
        <w:tabs>
          <w:tab w:val="clear" w:pos="720"/>
        </w:tabs>
        <w:spacing w:before="100" w:beforeAutospacing="1" w:after="100" w:afterAutospacing="1" w:line="276" w:lineRule="auto"/>
        <w:ind w:left="284" w:hanging="284"/>
        <w:jc w:val="both"/>
        <w:rPr>
          <w:rFonts w:ascii="Arial" w:hAnsi="Arial" w:cs="Arial"/>
          <w:sz w:val="20"/>
          <w:szCs w:val="20"/>
        </w:rPr>
      </w:pPr>
      <w:r w:rsidRPr="000E3888">
        <w:rPr>
          <w:rFonts w:ascii="Arial" w:hAnsi="Arial" w:cs="Arial"/>
          <w:sz w:val="20"/>
          <w:szCs w:val="20"/>
          <w:lang w:eastAsia="sk-SK"/>
        </w:rPr>
        <w:lastRenderedPageBreak/>
        <w:t xml:space="preserve">Vyhláška č.147/2013 </w:t>
      </w:r>
      <w:proofErr w:type="spellStart"/>
      <w:r w:rsidRPr="000E3888">
        <w:rPr>
          <w:rFonts w:ascii="Arial" w:hAnsi="Arial" w:cs="Arial"/>
          <w:sz w:val="20"/>
          <w:szCs w:val="20"/>
          <w:lang w:eastAsia="sk-SK"/>
        </w:rPr>
        <w:t>Z.z</w:t>
      </w:r>
      <w:proofErr w:type="spellEnd"/>
      <w:r w:rsidRPr="000E3888">
        <w:rPr>
          <w:rFonts w:ascii="Arial" w:hAnsi="Arial" w:cs="Arial"/>
          <w:sz w:val="20"/>
          <w:szCs w:val="20"/>
          <w:lang w:eastAsia="sk-SK"/>
        </w:rPr>
        <w:t xml:space="preserve">., ktorou sa stanovujú podrobnosti na zaistenie bezpečnosti a ochrany zdravia pri stavebných prácach a prácach s nimi súvisiacich a podrobnosti o odbornej spôsobilosti na výkon niektorých pracovných činností </w:t>
      </w:r>
    </w:p>
    <w:p w14:paraId="77BAA64D" w14:textId="77777777" w:rsidR="006B54D9" w:rsidRPr="007019D2" w:rsidRDefault="006B54D9" w:rsidP="006B54D9">
      <w:pPr>
        <w:pStyle w:val="Hlavika"/>
        <w:tabs>
          <w:tab w:val="clear" w:pos="4536"/>
          <w:tab w:val="clear" w:pos="9072"/>
        </w:tabs>
        <w:spacing w:line="276" w:lineRule="auto"/>
        <w:rPr>
          <w:rFonts w:ascii="Arial" w:hAnsi="Arial" w:cs="Arial"/>
          <w:lang w:eastAsia="sk-SK"/>
        </w:rPr>
      </w:pPr>
    </w:p>
    <w:p w14:paraId="4E8ADF71" w14:textId="77777777" w:rsidR="006B54D9" w:rsidRPr="007019D2" w:rsidRDefault="006B54D9" w:rsidP="006B54D9">
      <w:pPr>
        <w:pStyle w:val="Hlavika"/>
        <w:tabs>
          <w:tab w:val="clear" w:pos="4536"/>
          <w:tab w:val="clear" w:pos="9072"/>
        </w:tabs>
        <w:spacing w:line="276" w:lineRule="auto"/>
        <w:rPr>
          <w:rFonts w:ascii="Arial" w:hAnsi="Arial" w:cs="Arial"/>
          <w:lang w:eastAsia="sk-SK"/>
        </w:rPr>
      </w:pPr>
    </w:p>
    <w:p w14:paraId="40AADB7A" w14:textId="77777777" w:rsidR="006B54D9" w:rsidRPr="007019D2" w:rsidRDefault="006B54D9" w:rsidP="006B54D9">
      <w:pPr>
        <w:pStyle w:val="Hlavika"/>
        <w:tabs>
          <w:tab w:val="clear" w:pos="4536"/>
          <w:tab w:val="clear" w:pos="9072"/>
        </w:tabs>
        <w:spacing w:line="276" w:lineRule="auto"/>
        <w:rPr>
          <w:rFonts w:ascii="Arial" w:hAnsi="Arial" w:cs="Arial"/>
          <w:lang w:eastAsia="sk-SK"/>
        </w:rPr>
      </w:pPr>
    </w:p>
    <w:p w14:paraId="75B2A099" w14:textId="29CDCBB1" w:rsidR="006B54D9" w:rsidRPr="007019D2" w:rsidRDefault="006B54D9" w:rsidP="006B54D9">
      <w:pPr>
        <w:pStyle w:val="Hlavika"/>
        <w:tabs>
          <w:tab w:val="clear" w:pos="4536"/>
          <w:tab w:val="clear" w:pos="9072"/>
        </w:tabs>
        <w:spacing w:line="276" w:lineRule="auto"/>
        <w:rPr>
          <w:rFonts w:ascii="Arial" w:hAnsi="Arial" w:cs="Arial"/>
          <w:lang w:eastAsia="sk-SK"/>
        </w:rPr>
      </w:pPr>
      <w:r w:rsidRPr="007019D2">
        <w:rPr>
          <w:rFonts w:ascii="Arial" w:hAnsi="Arial" w:cs="Arial"/>
          <w:lang w:eastAsia="sk-SK"/>
        </w:rPr>
        <w:t xml:space="preserve">Košice : </w:t>
      </w:r>
      <w:r>
        <w:rPr>
          <w:rFonts w:ascii="Arial" w:hAnsi="Arial" w:cs="Arial"/>
          <w:lang w:eastAsia="sk-SK"/>
        </w:rPr>
        <w:t>30</w:t>
      </w:r>
      <w:r w:rsidRPr="007019D2">
        <w:rPr>
          <w:rFonts w:ascii="Arial" w:hAnsi="Arial" w:cs="Arial"/>
          <w:lang w:eastAsia="sk-SK"/>
        </w:rPr>
        <w:t>.</w:t>
      </w:r>
      <w:r w:rsidR="005021AE">
        <w:rPr>
          <w:rFonts w:ascii="Arial" w:hAnsi="Arial" w:cs="Arial"/>
          <w:lang w:eastAsia="sk-SK"/>
        </w:rPr>
        <w:t>11</w:t>
      </w:r>
      <w:r w:rsidRPr="007019D2">
        <w:rPr>
          <w:rFonts w:ascii="Arial" w:hAnsi="Arial" w:cs="Arial"/>
          <w:lang w:eastAsia="sk-SK"/>
        </w:rPr>
        <w:t>.202</w:t>
      </w:r>
      <w:r>
        <w:rPr>
          <w:rFonts w:ascii="Arial" w:hAnsi="Arial" w:cs="Arial"/>
          <w:lang w:eastAsia="sk-SK"/>
        </w:rPr>
        <w:t>4</w:t>
      </w:r>
      <w:r w:rsidRPr="007019D2">
        <w:rPr>
          <w:rFonts w:ascii="Arial" w:hAnsi="Arial" w:cs="Arial"/>
          <w:lang w:eastAsia="sk-SK"/>
        </w:rPr>
        <w:tab/>
      </w:r>
      <w:r w:rsidRPr="007019D2">
        <w:rPr>
          <w:rFonts w:ascii="Arial" w:hAnsi="Arial" w:cs="Arial"/>
          <w:lang w:eastAsia="sk-SK"/>
        </w:rPr>
        <w:tab/>
      </w:r>
      <w:r w:rsidRPr="007019D2">
        <w:rPr>
          <w:rFonts w:ascii="Arial" w:hAnsi="Arial" w:cs="Arial"/>
          <w:lang w:eastAsia="sk-SK"/>
        </w:rPr>
        <w:tab/>
      </w:r>
      <w:r w:rsidRPr="007019D2">
        <w:rPr>
          <w:rFonts w:ascii="Arial" w:hAnsi="Arial" w:cs="Arial"/>
          <w:lang w:eastAsia="sk-SK"/>
        </w:rPr>
        <w:tab/>
      </w:r>
      <w:r w:rsidRPr="007019D2">
        <w:rPr>
          <w:rFonts w:ascii="Arial" w:hAnsi="Arial" w:cs="Arial"/>
          <w:lang w:eastAsia="sk-SK"/>
        </w:rPr>
        <w:tab/>
      </w:r>
      <w:r w:rsidRPr="007019D2">
        <w:rPr>
          <w:rFonts w:ascii="Arial" w:hAnsi="Arial" w:cs="Arial"/>
          <w:lang w:eastAsia="sk-SK"/>
        </w:rPr>
        <w:tab/>
      </w:r>
      <w:r>
        <w:rPr>
          <w:rFonts w:ascii="Arial" w:hAnsi="Arial" w:cs="Arial"/>
          <w:lang w:eastAsia="sk-SK"/>
        </w:rPr>
        <w:t xml:space="preserve"> </w:t>
      </w:r>
      <w:r w:rsidRPr="007019D2">
        <w:rPr>
          <w:rFonts w:ascii="Arial" w:hAnsi="Arial" w:cs="Arial"/>
          <w:lang w:eastAsia="sk-SK"/>
        </w:rPr>
        <w:t xml:space="preserve">Vypracoval : Ing. </w:t>
      </w:r>
      <w:r w:rsidR="00786EEF">
        <w:rPr>
          <w:rFonts w:ascii="Arial" w:hAnsi="Arial" w:cs="Arial"/>
          <w:lang w:eastAsia="sk-SK"/>
        </w:rPr>
        <w:t>Zoltán Béreš</w:t>
      </w:r>
    </w:p>
    <w:p w14:paraId="60C80025" w14:textId="77777777" w:rsidR="006B54D9" w:rsidRPr="007019D2" w:rsidRDefault="006B54D9" w:rsidP="006B54D9">
      <w:pPr>
        <w:pStyle w:val="Hlavika"/>
        <w:tabs>
          <w:tab w:val="clear" w:pos="4536"/>
          <w:tab w:val="clear" w:pos="9072"/>
        </w:tabs>
        <w:spacing w:line="276" w:lineRule="auto"/>
        <w:rPr>
          <w:rFonts w:ascii="Arial" w:hAnsi="Arial" w:cs="Arial"/>
          <w:lang w:eastAsia="sk-SK"/>
        </w:rPr>
      </w:pPr>
    </w:p>
    <w:p w14:paraId="19A7678F" w14:textId="77777777" w:rsidR="006B54D9" w:rsidRPr="00AC4996" w:rsidRDefault="006B54D9" w:rsidP="00E337C0">
      <w:pPr>
        <w:pStyle w:val="Nzov"/>
        <w:tabs>
          <w:tab w:val="clear" w:pos="993"/>
        </w:tabs>
        <w:ind w:firstLine="709"/>
        <w:jc w:val="both"/>
        <w:rPr>
          <w:b w:val="0"/>
        </w:rPr>
      </w:pPr>
    </w:p>
    <w:sectPr w:rsidR="006B54D9" w:rsidRPr="00AC4996" w:rsidSect="00D9020A">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4FADD" w14:textId="77777777" w:rsidR="00146E6A" w:rsidRDefault="00146E6A">
      <w:r>
        <w:separator/>
      </w:r>
    </w:p>
  </w:endnote>
  <w:endnote w:type="continuationSeparator" w:id="0">
    <w:p w14:paraId="56CAB071" w14:textId="77777777" w:rsidR="00146E6A" w:rsidRDefault="0014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A12439" w14:paraId="5A818A25" w14:textId="77777777">
      <w:trPr>
        <w:jc w:val="center"/>
      </w:trPr>
      <w:tc>
        <w:tcPr>
          <w:tcW w:w="3070" w:type="dxa"/>
          <w:tcBorders>
            <w:top w:val="single" w:sz="4" w:space="0" w:color="auto"/>
          </w:tcBorders>
        </w:tcPr>
        <w:p w14:paraId="2F9E8B3F" w14:textId="77777777" w:rsidR="00A12439" w:rsidRDefault="00A12439">
          <w:pPr>
            <w:pStyle w:val="Pta"/>
            <w:rPr>
              <w:sz w:val="16"/>
            </w:rPr>
          </w:pPr>
          <w:r>
            <w:rPr>
              <w:sz w:val="16"/>
            </w:rPr>
            <w:t>Súbor:</w:t>
          </w:r>
        </w:p>
        <w:p w14:paraId="7050C9B9" w14:textId="31038FF0" w:rsidR="00A12439" w:rsidRDefault="00A12439" w:rsidP="00ED2BBF">
          <w:pPr>
            <w:pStyle w:val="Pta"/>
            <w:rPr>
              <w:sz w:val="16"/>
            </w:rPr>
          </w:pPr>
          <w:fldSimple w:instr=" FILENAME   \* MERGEFORMAT ">
            <w:r w:rsidR="005021AE" w:rsidRPr="005021AE">
              <w:rPr>
                <w:noProof/>
                <w:sz w:val="16"/>
              </w:rPr>
              <w:t>EN-0723.3.208.AS.TS.R1</w:t>
            </w:r>
          </w:fldSimple>
        </w:p>
      </w:tc>
      <w:tc>
        <w:tcPr>
          <w:tcW w:w="3070" w:type="dxa"/>
          <w:tcBorders>
            <w:top w:val="single" w:sz="4" w:space="0" w:color="auto"/>
          </w:tcBorders>
        </w:tcPr>
        <w:p w14:paraId="6657B63D" w14:textId="0684A55C" w:rsidR="00A12439" w:rsidRDefault="00A12439">
          <w:pPr>
            <w:pStyle w:val="Pta"/>
            <w:jc w:val="center"/>
            <w:rPr>
              <w:sz w:val="16"/>
            </w:rPr>
          </w:pPr>
          <w:r>
            <w:rPr>
              <w:sz w:val="16"/>
            </w:rPr>
            <w:t xml:space="preserve">Revízia: </w:t>
          </w:r>
          <w:r w:rsidR="005021AE">
            <w:rPr>
              <w:sz w:val="16"/>
            </w:rPr>
            <w:t>1</w:t>
          </w:r>
        </w:p>
        <w:p w14:paraId="4DF74210" w14:textId="2DBE74CF" w:rsidR="00A12439" w:rsidRDefault="00A12439" w:rsidP="003B339B">
          <w:pPr>
            <w:pStyle w:val="Pta"/>
            <w:jc w:val="center"/>
            <w:rPr>
              <w:sz w:val="16"/>
            </w:rPr>
          </w:pPr>
          <w:r>
            <w:rPr>
              <w:sz w:val="16"/>
            </w:rPr>
            <w:t xml:space="preserve">Dátum: </w:t>
          </w:r>
          <w:r w:rsidR="005021AE">
            <w:rPr>
              <w:sz w:val="16"/>
            </w:rPr>
            <w:t>11</w:t>
          </w:r>
          <w:r w:rsidR="00F56823">
            <w:rPr>
              <w:sz w:val="16"/>
            </w:rPr>
            <w:t>.</w:t>
          </w:r>
          <w:r>
            <w:rPr>
              <w:sz w:val="16"/>
            </w:rPr>
            <w:t>202</w:t>
          </w:r>
          <w:r w:rsidR="004718A8">
            <w:rPr>
              <w:sz w:val="16"/>
            </w:rPr>
            <w:t>4</w:t>
          </w:r>
        </w:p>
      </w:tc>
      <w:tc>
        <w:tcPr>
          <w:tcW w:w="3070" w:type="dxa"/>
          <w:tcBorders>
            <w:top w:val="single" w:sz="4" w:space="0" w:color="auto"/>
          </w:tcBorders>
        </w:tcPr>
        <w:p w14:paraId="21AE3BFA" w14:textId="77777777" w:rsidR="00A12439" w:rsidRDefault="00A12439">
          <w:pPr>
            <w:pStyle w:val="Pta"/>
            <w:jc w:val="right"/>
            <w:rPr>
              <w:rStyle w:val="slostrany"/>
            </w:rPr>
          </w:pPr>
          <w:r>
            <w:rPr>
              <w:rStyle w:val="slostrany"/>
              <w:sz w:val="16"/>
            </w:rPr>
            <w:t>Strana:</w:t>
          </w:r>
        </w:p>
        <w:p w14:paraId="343FA955" w14:textId="77777777" w:rsidR="00A12439" w:rsidRDefault="00167380" w:rsidP="007B5998">
          <w:pPr>
            <w:pStyle w:val="Pta"/>
            <w:jc w:val="right"/>
            <w:rPr>
              <w:rStyle w:val="slostrany"/>
              <w:sz w:val="16"/>
            </w:rPr>
          </w:pPr>
          <w:r>
            <w:rPr>
              <w:rStyle w:val="slostrany"/>
            </w:rPr>
            <w:fldChar w:fldCharType="begin"/>
          </w:r>
          <w:r w:rsidR="00A12439">
            <w:rPr>
              <w:rStyle w:val="slostrany"/>
            </w:rPr>
            <w:instrText xml:space="preserve"> PAGE </w:instrText>
          </w:r>
          <w:r>
            <w:rPr>
              <w:rStyle w:val="slostrany"/>
            </w:rPr>
            <w:fldChar w:fldCharType="separate"/>
          </w:r>
          <w:r w:rsidR="00031120">
            <w:rPr>
              <w:rStyle w:val="slostrany"/>
              <w:noProof/>
            </w:rPr>
            <w:t>1</w:t>
          </w:r>
          <w:r>
            <w:rPr>
              <w:rStyle w:val="slostrany"/>
            </w:rPr>
            <w:fldChar w:fldCharType="end"/>
          </w:r>
        </w:p>
        <w:p w14:paraId="094FEE9C" w14:textId="77777777" w:rsidR="00A12439" w:rsidRDefault="00A12439">
          <w:pPr>
            <w:pStyle w:val="Pta"/>
            <w:jc w:val="right"/>
            <w:rPr>
              <w:sz w:val="16"/>
            </w:rPr>
          </w:pPr>
        </w:p>
      </w:tc>
    </w:tr>
  </w:tbl>
  <w:p w14:paraId="369DA57A" w14:textId="77777777" w:rsidR="00A12439" w:rsidRDefault="00A1243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57A9E" w14:textId="77777777" w:rsidR="00146E6A" w:rsidRDefault="00146E6A">
      <w:r>
        <w:separator/>
      </w:r>
    </w:p>
  </w:footnote>
  <w:footnote w:type="continuationSeparator" w:id="0">
    <w:p w14:paraId="247BE3AA" w14:textId="77777777" w:rsidR="00146E6A" w:rsidRDefault="00146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580"/>
      <w:gridCol w:w="1760"/>
    </w:tblGrid>
    <w:tr w:rsidR="00A12439" w14:paraId="0A1922FD" w14:textId="77777777">
      <w:trPr>
        <w:trHeight w:val="900"/>
      </w:trPr>
      <w:tc>
        <w:tcPr>
          <w:tcW w:w="1870" w:type="dxa"/>
        </w:tcPr>
        <w:p w14:paraId="4970EA13" w14:textId="77777777" w:rsidR="00A12439" w:rsidRDefault="00A12439">
          <w:pPr>
            <w:pStyle w:val="Hlavika"/>
            <w:tabs>
              <w:tab w:val="clear" w:pos="4536"/>
              <w:tab w:val="clear" w:pos="9072"/>
              <w:tab w:val="right" w:pos="2450"/>
            </w:tabs>
            <w:rPr>
              <w:b/>
              <w:sz w:val="18"/>
            </w:rPr>
          </w:pPr>
          <w:r>
            <w:rPr>
              <w:noProof/>
              <w:lang w:eastAsia="sk-SK"/>
            </w:rPr>
            <w:drawing>
              <wp:anchor distT="0" distB="0" distL="114300" distR="114300" simplePos="0" relativeHeight="251657728" behindDoc="0" locked="0" layoutInCell="1" allowOverlap="1" wp14:anchorId="4A950686" wp14:editId="52283099">
                <wp:simplePos x="0" y="0"/>
                <wp:positionH relativeFrom="column">
                  <wp:posOffset>0</wp:posOffset>
                </wp:positionH>
                <wp:positionV relativeFrom="paragraph">
                  <wp:posOffset>-574040</wp:posOffset>
                </wp:positionV>
                <wp:extent cx="1143000" cy="571500"/>
                <wp:effectExtent l="0" t="0" r="0" b="0"/>
                <wp:wrapSquare wrapText="bothSides"/>
                <wp:docPr id="202622853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237" t="792" r="18564" b="19809"/>
                        <a:stretch>
                          <a:fillRect/>
                        </a:stretch>
                      </pic:blipFill>
                      <pic:spPr bwMode="auto">
                        <a:xfrm>
                          <a:off x="0" y="0"/>
                          <a:ext cx="1143000" cy="571500"/>
                        </a:xfrm>
                        <a:prstGeom prst="rect">
                          <a:avLst/>
                        </a:prstGeom>
                        <a:noFill/>
                      </pic:spPr>
                    </pic:pic>
                  </a:graphicData>
                </a:graphic>
              </wp:anchor>
            </w:drawing>
          </w:r>
        </w:p>
      </w:tc>
      <w:tc>
        <w:tcPr>
          <w:tcW w:w="5580" w:type="dxa"/>
        </w:tcPr>
        <w:p w14:paraId="0BD0A529" w14:textId="77777777" w:rsidR="00A12439" w:rsidRDefault="00A12439">
          <w:pPr>
            <w:pStyle w:val="Hlavika"/>
            <w:jc w:val="center"/>
            <w:rPr>
              <w:sz w:val="16"/>
            </w:rPr>
          </w:pPr>
          <w:r>
            <w:rPr>
              <w:sz w:val="16"/>
            </w:rPr>
            <w:t>Stavba:/</w:t>
          </w:r>
          <w:proofErr w:type="spellStart"/>
          <w:r>
            <w:rPr>
              <w:sz w:val="16"/>
            </w:rPr>
            <w:t>Job</w:t>
          </w:r>
          <w:proofErr w:type="spellEnd"/>
          <w:r>
            <w:rPr>
              <w:sz w:val="16"/>
            </w:rPr>
            <w:t xml:space="preserve">: </w:t>
          </w:r>
          <w:r w:rsidRPr="0015662F">
            <w:rPr>
              <w:sz w:val="16"/>
            </w:rPr>
            <w:t>1369DW - Prípojky médií pre rozvojové územie DZ Energetika</w:t>
          </w:r>
        </w:p>
        <w:p w14:paraId="5E5CC998" w14:textId="77777777" w:rsidR="00A12439" w:rsidRDefault="00A12439">
          <w:pPr>
            <w:pStyle w:val="Hlavika"/>
            <w:jc w:val="center"/>
            <w:rPr>
              <w:sz w:val="16"/>
            </w:rPr>
          </w:pPr>
          <w:r>
            <w:rPr>
              <w:sz w:val="16"/>
            </w:rPr>
            <w:t>PC 02 – Prípojky potrubných rozvodov</w:t>
          </w:r>
        </w:p>
        <w:p w14:paraId="28AEB2CC" w14:textId="0506F6D5" w:rsidR="00A12439" w:rsidRDefault="00A12439">
          <w:pPr>
            <w:pStyle w:val="Hlavika"/>
            <w:jc w:val="center"/>
            <w:rPr>
              <w:sz w:val="16"/>
            </w:rPr>
          </w:pPr>
          <w:r>
            <w:rPr>
              <w:sz w:val="16"/>
            </w:rPr>
            <w:t>Objekt: SO 20</w:t>
          </w:r>
          <w:r w:rsidR="00D4797F">
            <w:rPr>
              <w:sz w:val="16"/>
            </w:rPr>
            <w:t>8</w:t>
          </w:r>
          <w:r w:rsidR="00CF4ADD">
            <w:rPr>
              <w:sz w:val="16"/>
            </w:rPr>
            <w:t>.</w:t>
          </w:r>
          <w:r w:rsidR="00425FB0">
            <w:rPr>
              <w:sz w:val="16"/>
            </w:rPr>
            <w:t>CE</w:t>
          </w:r>
          <w:r>
            <w:rPr>
              <w:sz w:val="16"/>
            </w:rPr>
            <w:t xml:space="preserve"> </w:t>
          </w:r>
          <w:r w:rsidR="00D4797F">
            <w:rPr>
              <w:sz w:val="16"/>
            </w:rPr>
            <w:t>–</w:t>
          </w:r>
          <w:r>
            <w:rPr>
              <w:sz w:val="16"/>
            </w:rPr>
            <w:t xml:space="preserve"> </w:t>
          </w:r>
          <w:r w:rsidR="00D4797F">
            <w:rPr>
              <w:sz w:val="16"/>
            </w:rPr>
            <w:t>Spevnené plochy</w:t>
          </w:r>
        </w:p>
        <w:p w14:paraId="510E0923" w14:textId="77777777" w:rsidR="00A12439" w:rsidRDefault="00A12439" w:rsidP="003B339B">
          <w:pPr>
            <w:pStyle w:val="Hlavika"/>
            <w:jc w:val="center"/>
            <w:rPr>
              <w:sz w:val="16"/>
            </w:rPr>
          </w:pPr>
          <w:r>
            <w:rPr>
              <w:sz w:val="16"/>
            </w:rPr>
            <w:t xml:space="preserve">Časť:/Part: Technická správa </w:t>
          </w:r>
        </w:p>
      </w:tc>
      <w:tc>
        <w:tcPr>
          <w:tcW w:w="1760" w:type="dxa"/>
        </w:tcPr>
        <w:p w14:paraId="22815311" w14:textId="77777777" w:rsidR="00A12439" w:rsidRDefault="00A12439">
          <w:pPr>
            <w:pStyle w:val="Hlavika"/>
            <w:jc w:val="right"/>
            <w:rPr>
              <w:sz w:val="16"/>
            </w:rPr>
          </w:pPr>
          <w:r>
            <w:rPr>
              <w:sz w:val="16"/>
            </w:rPr>
            <w:t>Investor:</w:t>
          </w:r>
        </w:p>
        <w:p w14:paraId="4BF07505" w14:textId="77777777" w:rsidR="005021AE" w:rsidRDefault="00A12439">
          <w:pPr>
            <w:pStyle w:val="Hlavika"/>
            <w:jc w:val="right"/>
            <w:rPr>
              <w:sz w:val="16"/>
            </w:rPr>
          </w:pPr>
          <w:r>
            <w:rPr>
              <w:sz w:val="16"/>
            </w:rPr>
            <w:t>U.</w:t>
          </w:r>
          <w:r w:rsidR="005021AE">
            <w:rPr>
              <w:sz w:val="16"/>
            </w:rPr>
            <w:t xml:space="preserve"> </w:t>
          </w:r>
          <w:r>
            <w:rPr>
              <w:sz w:val="16"/>
            </w:rPr>
            <w:t>S.</w:t>
          </w:r>
          <w:r w:rsidR="005021AE">
            <w:rPr>
              <w:sz w:val="16"/>
            </w:rPr>
            <w:t xml:space="preserve"> </w:t>
          </w:r>
          <w:r>
            <w:rPr>
              <w:sz w:val="16"/>
            </w:rPr>
            <w:t>S</w:t>
          </w:r>
          <w:r w:rsidR="005021AE">
            <w:rPr>
              <w:sz w:val="16"/>
            </w:rPr>
            <w:t xml:space="preserve">teel </w:t>
          </w:r>
        </w:p>
        <w:p w14:paraId="565C745D" w14:textId="1B454839" w:rsidR="00A12439" w:rsidRDefault="005021AE">
          <w:pPr>
            <w:pStyle w:val="Hlavika"/>
            <w:jc w:val="right"/>
            <w:rPr>
              <w:sz w:val="16"/>
            </w:rPr>
          </w:pPr>
          <w:r>
            <w:rPr>
              <w:sz w:val="16"/>
            </w:rPr>
            <w:t xml:space="preserve">Košice, </w:t>
          </w:r>
          <w:r w:rsidR="00A12439">
            <w:rPr>
              <w:sz w:val="16"/>
            </w:rPr>
            <w:t>s.</w:t>
          </w:r>
          <w:r>
            <w:rPr>
              <w:sz w:val="16"/>
            </w:rPr>
            <w:t xml:space="preserve"> </w:t>
          </w:r>
          <w:r w:rsidR="00A12439">
            <w:rPr>
              <w:sz w:val="16"/>
            </w:rPr>
            <w:t>r.</w:t>
          </w:r>
          <w:r>
            <w:rPr>
              <w:sz w:val="16"/>
            </w:rPr>
            <w:t xml:space="preserve"> </w:t>
          </w:r>
          <w:r w:rsidR="00A12439">
            <w:rPr>
              <w:sz w:val="16"/>
            </w:rPr>
            <w:t>o.</w:t>
          </w:r>
        </w:p>
        <w:p w14:paraId="33E8EEAD" w14:textId="0ED84E6C" w:rsidR="00A12439" w:rsidRDefault="00A12439">
          <w:pPr>
            <w:pStyle w:val="Hlavika"/>
            <w:jc w:val="right"/>
            <w:rPr>
              <w:sz w:val="16"/>
            </w:rPr>
          </w:pPr>
        </w:p>
      </w:tc>
    </w:tr>
  </w:tbl>
  <w:p w14:paraId="016009F9" w14:textId="77777777" w:rsidR="00A12439" w:rsidRDefault="00A1243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7AE5"/>
    <w:multiLevelType w:val="hybridMultilevel"/>
    <w:tmpl w:val="D7A222AC"/>
    <w:lvl w:ilvl="0" w:tplc="633C8086">
      <w:start w:val="1"/>
      <w:numFmt w:val="bullet"/>
      <w:lvlText w:val=""/>
      <w:lvlJc w:val="left"/>
      <w:pPr>
        <w:ind w:left="1429" w:hanging="360"/>
      </w:pPr>
      <w:rPr>
        <w:rFonts w:ascii="Symbol" w:hAnsi="Symbol" w:hint="default"/>
      </w:rPr>
    </w:lvl>
    <w:lvl w:ilvl="1" w:tplc="FEF49EEC" w:tentative="1">
      <w:start w:val="1"/>
      <w:numFmt w:val="bullet"/>
      <w:lvlText w:val="o"/>
      <w:lvlJc w:val="left"/>
      <w:pPr>
        <w:ind w:left="2149" w:hanging="360"/>
      </w:pPr>
      <w:rPr>
        <w:rFonts w:ascii="Courier New" w:hAnsi="Courier New" w:cs="Courier New" w:hint="default"/>
      </w:rPr>
    </w:lvl>
    <w:lvl w:ilvl="2" w:tplc="29FE5616" w:tentative="1">
      <w:start w:val="1"/>
      <w:numFmt w:val="bullet"/>
      <w:lvlText w:val=""/>
      <w:lvlJc w:val="left"/>
      <w:pPr>
        <w:ind w:left="2869" w:hanging="360"/>
      </w:pPr>
      <w:rPr>
        <w:rFonts w:ascii="Wingdings" w:hAnsi="Wingdings" w:hint="default"/>
      </w:rPr>
    </w:lvl>
    <w:lvl w:ilvl="3" w:tplc="EF6A445C" w:tentative="1">
      <w:start w:val="1"/>
      <w:numFmt w:val="bullet"/>
      <w:lvlText w:val=""/>
      <w:lvlJc w:val="left"/>
      <w:pPr>
        <w:ind w:left="3589" w:hanging="360"/>
      </w:pPr>
      <w:rPr>
        <w:rFonts w:ascii="Symbol" w:hAnsi="Symbol" w:hint="default"/>
      </w:rPr>
    </w:lvl>
    <w:lvl w:ilvl="4" w:tplc="0136F252" w:tentative="1">
      <w:start w:val="1"/>
      <w:numFmt w:val="bullet"/>
      <w:lvlText w:val="o"/>
      <w:lvlJc w:val="left"/>
      <w:pPr>
        <w:ind w:left="4309" w:hanging="360"/>
      </w:pPr>
      <w:rPr>
        <w:rFonts w:ascii="Courier New" w:hAnsi="Courier New" w:cs="Courier New" w:hint="default"/>
      </w:rPr>
    </w:lvl>
    <w:lvl w:ilvl="5" w:tplc="C64E1A64" w:tentative="1">
      <w:start w:val="1"/>
      <w:numFmt w:val="bullet"/>
      <w:lvlText w:val=""/>
      <w:lvlJc w:val="left"/>
      <w:pPr>
        <w:ind w:left="5029" w:hanging="360"/>
      </w:pPr>
      <w:rPr>
        <w:rFonts w:ascii="Wingdings" w:hAnsi="Wingdings" w:hint="default"/>
      </w:rPr>
    </w:lvl>
    <w:lvl w:ilvl="6" w:tplc="CD8AD9F6" w:tentative="1">
      <w:start w:val="1"/>
      <w:numFmt w:val="bullet"/>
      <w:lvlText w:val=""/>
      <w:lvlJc w:val="left"/>
      <w:pPr>
        <w:ind w:left="5749" w:hanging="360"/>
      </w:pPr>
      <w:rPr>
        <w:rFonts w:ascii="Symbol" w:hAnsi="Symbol" w:hint="default"/>
      </w:rPr>
    </w:lvl>
    <w:lvl w:ilvl="7" w:tplc="6E4E42FE" w:tentative="1">
      <w:start w:val="1"/>
      <w:numFmt w:val="bullet"/>
      <w:lvlText w:val="o"/>
      <w:lvlJc w:val="left"/>
      <w:pPr>
        <w:ind w:left="6469" w:hanging="360"/>
      </w:pPr>
      <w:rPr>
        <w:rFonts w:ascii="Courier New" w:hAnsi="Courier New" w:cs="Courier New" w:hint="default"/>
      </w:rPr>
    </w:lvl>
    <w:lvl w:ilvl="8" w:tplc="98FA5664" w:tentative="1">
      <w:start w:val="1"/>
      <w:numFmt w:val="bullet"/>
      <w:lvlText w:val=""/>
      <w:lvlJc w:val="left"/>
      <w:pPr>
        <w:ind w:left="7189" w:hanging="360"/>
      </w:pPr>
      <w:rPr>
        <w:rFonts w:ascii="Wingdings" w:hAnsi="Wingdings" w:hint="default"/>
      </w:rPr>
    </w:lvl>
  </w:abstractNum>
  <w:abstractNum w:abstractNumId="1" w15:restartNumberingAfterBreak="0">
    <w:nsid w:val="0A580BC7"/>
    <w:multiLevelType w:val="singleLevel"/>
    <w:tmpl w:val="2B6C5BC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B1017FB"/>
    <w:multiLevelType w:val="hybridMultilevel"/>
    <w:tmpl w:val="308E222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F7156CB"/>
    <w:multiLevelType w:val="hybridMultilevel"/>
    <w:tmpl w:val="1DC0C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8435C58"/>
    <w:multiLevelType w:val="hybridMultilevel"/>
    <w:tmpl w:val="C612256A"/>
    <w:lvl w:ilvl="0" w:tplc="26DEA014">
      <w:start w:val="3"/>
      <w:numFmt w:val="bullet"/>
      <w:lvlText w:val="-"/>
      <w:lvlJc w:val="left"/>
      <w:pPr>
        <w:tabs>
          <w:tab w:val="num" w:pos="1065"/>
        </w:tabs>
        <w:ind w:left="1065" w:hanging="705"/>
      </w:pPr>
      <w:rPr>
        <w:rFonts w:ascii="Calibri" w:eastAsia="Times New Roman" w:hAnsi="Calibri"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923025"/>
    <w:multiLevelType w:val="hybridMultilevel"/>
    <w:tmpl w:val="37BA4A0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2BAF081F"/>
    <w:multiLevelType w:val="hybridMultilevel"/>
    <w:tmpl w:val="115EA1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6B60374"/>
    <w:multiLevelType w:val="multilevel"/>
    <w:tmpl w:val="3B1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D44BA"/>
    <w:multiLevelType w:val="hybridMultilevel"/>
    <w:tmpl w:val="AB4C2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46B2111"/>
    <w:multiLevelType w:val="hybridMultilevel"/>
    <w:tmpl w:val="C32C1A1A"/>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8560AC0"/>
    <w:multiLevelType w:val="hybridMultilevel"/>
    <w:tmpl w:val="F9BE8DE0"/>
    <w:lvl w:ilvl="0" w:tplc="BABC4386">
      <w:start w:val="1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A66750"/>
    <w:multiLevelType w:val="hybridMultilevel"/>
    <w:tmpl w:val="C5583C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C205657"/>
    <w:multiLevelType w:val="hybridMultilevel"/>
    <w:tmpl w:val="2FCAA7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0F23468"/>
    <w:multiLevelType w:val="hybridMultilevel"/>
    <w:tmpl w:val="3516D7A2"/>
    <w:lvl w:ilvl="0" w:tplc="4E5CB99C">
      <w:start w:val="2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9951AEA"/>
    <w:multiLevelType w:val="multilevel"/>
    <w:tmpl w:val="DEF27354"/>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rPr>
        <w:rFonts w:ascii="Arial" w:hAnsi="Arial" w:cs="Arial" w:hint="default"/>
        <w:sz w:val="20"/>
        <w:szCs w:val="2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16cid:durableId="1975255792">
    <w:abstractNumId w:val="14"/>
  </w:num>
  <w:num w:numId="2" w16cid:durableId="1247425382">
    <w:abstractNumId w:val="10"/>
  </w:num>
  <w:num w:numId="3" w16cid:durableId="316344919">
    <w:abstractNumId w:val="1"/>
  </w:num>
  <w:num w:numId="4" w16cid:durableId="1193377202">
    <w:abstractNumId w:val="8"/>
  </w:num>
  <w:num w:numId="5" w16cid:durableId="2003459170">
    <w:abstractNumId w:val="6"/>
  </w:num>
  <w:num w:numId="6" w16cid:durableId="891311640">
    <w:abstractNumId w:val="9"/>
  </w:num>
  <w:num w:numId="7" w16cid:durableId="1064062665">
    <w:abstractNumId w:val="13"/>
  </w:num>
  <w:num w:numId="8" w16cid:durableId="2133739847">
    <w:abstractNumId w:val="12"/>
  </w:num>
  <w:num w:numId="9" w16cid:durableId="633297970">
    <w:abstractNumId w:val="5"/>
  </w:num>
  <w:num w:numId="10" w16cid:durableId="847256811">
    <w:abstractNumId w:val="2"/>
  </w:num>
  <w:num w:numId="11" w16cid:durableId="1683900429">
    <w:abstractNumId w:val="7"/>
  </w:num>
  <w:num w:numId="12" w16cid:durableId="777722464">
    <w:abstractNumId w:val="0"/>
  </w:num>
  <w:num w:numId="13" w16cid:durableId="1877352551">
    <w:abstractNumId w:val="11"/>
  </w:num>
  <w:num w:numId="14" w16cid:durableId="2061973802">
    <w:abstractNumId w:val="14"/>
  </w:num>
  <w:num w:numId="15" w16cid:durableId="2024016436">
    <w:abstractNumId w:val="14"/>
  </w:num>
  <w:num w:numId="16" w16cid:durableId="1352219823">
    <w:abstractNumId w:val="14"/>
  </w:num>
  <w:num w:numId="17" w16cid:durableId="463083290">
    <w:abstractNumId w:val="14"/>
  </w:num>
  <w:num w:numId="18" w16cid:durableId="187524632">
    <w:abstractNumId w:val="14"/>
  </w:num>
  <w:num w:numId="19" w16cid:durableId="1209296090">
    <w:abstractNumId w:val="14"/>
  </w:num>
  <w:num w:numId="20" w16cid:durableId="1348095890">
    <w:abstractNumId w:val="14"/>
  </w:num>
  <w:num w:numId="21" w16cid:durableId="187835076">
    <w:abstractNumId w:val="14"/>
  </w:num>
  <w:num w:numId="22" w16cid:durableId="1355225979">
    <w:abstractNumId w:val="14"/>
  </w:num>
  <w:num w:numId="23" w16cid:durableId="904947170">
    <w:abstractNumId w:val="14"/>
  </w:num>
  <w:num w:numId="24" w16cid:durableId="1678801165">
    <w:abstractNumId w:val="14"/>
  </w:num>
  <w:num w:numId="25" w16cid:durableId="1037124439">
    <w:abstractNumId w:val="14"/>
  </w:num>
  <w:num w:numId="26" w16cid:durableId="2100515965">
    <w:abstractNumId w:val="14"/>
  </w:num>
  <w:num w:numId="27" w16cid:durableId="194974314">
    <w:abstractNumId w:val="14"/>
  </w:num>
  <w:num w:numId="28" w16cid:durableId="1461148404">
    <w:abstractNumId w:val="14"/>
  </w:num>
  <w:num w:numId="29" w16cid:durableId="1319729543">
    <w:abstractNumId w:val="14"/>
  </w:num>
  <w:num w:numId="30" w16cid:durableId="339893584">
    <w:abstractNumId w:val="14"/>
  </w:num>
  <w:num w:numId="31" w16cid:durableId="1591936600">
    <w:abstractNumId w:val="14"/>
  </w:num>
  <w:num w:numId="32" w16cid:durableId="1669358007">
    <w:abstractNumId w:val="14"/>
  </w:num>
  <w:num w:numId="33" w16cid:durableId="1178234336">
    <w:abstractNumId w:val="14"/>
  </w:num>
  <w:num w:numId="34" w16cid:durableId="566841051">
    <w:abstractNumId w:val="14"/>
  </w:num>
  <w:num w:numId="35" w16cid:durableId="1491555641">
    <w:abstractNumId w:val="14"/>
  </w:num>
  <w:num w:numId="36" w16cid:durableId="1412895962">
    <w:abstractNumId w:val="4"/>
  </w:num>
  <w:num w:numId="37" w16cid:durableId="1801722272">
    <w:abstractNumId w:val="14"/>
  </w:num>
  <w:num w:numId="38" w16cid:durableId="1721906129">
    <w:abstractNumId w:val="3"/>
  </w:num>
  <w:num w:numId="39" w16cid:durableId="44815950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87"/>
    <w:rsid w:val="000021F6"/>
    <w:rsid w:val="00004A70"/>
    <w:rsid w:val="00005BF2"/>
    <w:rsid w:val="0000600A"/>
    <w:rsid w:val="00013C27"/>
    <w:rsid w:val="000160DB"/>
    <w:rsid w:val="000160E9"/>
    <w:rsid w:val="00021BCF"/>
    <w:rsid w:val="0002439F"/>
    <w:rsid w:val="00031120"/>
    <w:rsid w:val="00035941"/>
    <w:rsid w:val="00041FCF"/>
    <w:rsid w:val="000528ED"/>
    <w:rsid w:val="000924D3"/>
    <w:rsid w:val="000B1C25"/>
    <w:rsid w:val="000B7E5B"/>
    <w:rsid w:val="000D0601"/>
    <w:rsid w:val="000D7256"/>
    <w:rsid w:val="000E1A90"/>
    <w:rsid w:val="000E4C1C"/>
    <w:rsid w:val="000F4CB8"/>
    <w:rsid w:val="00105934"/>
    <w:rsid w:val="00125383"/>
    <w:rsid w:val="00131D03"/>
    <w:rsid w:val="00134512"/>
    <w:rsid w:val="001355D5"/>
    <w:rsid w:val="00146E6A"/>
    <w:rsid w:val="00151560"/>
    <w:rsid w:val="00154A80"/>
    <w:rsid w:val="0015662F"/>
    <w:rsid w:val="001627D5"/>
    <w:rsid w:val="00163936"/>
    <w:rsid w:val="00167080"/>
    <w:rsid w:val="00167380"/>
    <w:rsid w:val="00167868"/>
    <w:rsid w:val="00173BCD"/>
    <w:rsid w:val="00174A68"/>
    <w:rsid w:val="001836BF"/>
    <w:rsid w:val="00192178"/>
    <w:rsid w:val="00195A59"/>
    <w:rsid w:val="001A3F2A"/>
    <w:rsid w:val="001B179D"/>
    <w:rsid w:val="001C5291"/>
    <w:rsid w:val="001C584B"/>
    <w:rsid w:val="001E0E8A"/>
    <w:rsid w:val="001E2E19"/>
    <w:rsid w:val="001E6106"/>
    <w:rsid w:val="00226837"/>
    <w:rsid w:val="00236191"/>
    <w:rsid w:val="002469D2"/>
    <w:rsid w:val="0026167F"/>
    <w:rsid w:val="002638CA"/>
    <w:rsid w:val="002647F5"/>
    <w:rsid w:val="00294754"/>
    <w:rsid w:val="002A07ED"/>
    <w:rsid w:val="002A1EB8"/>
    <w:rsid w:val="002D2929"/>
    <w:rsid w:val="002E59F7"/>
    <w:rsid w:val="002F23A6"/>
    <w:rsid w:val="002F75C3"/>
    <w:rsid w:val="003121EC"/>
    <w:rsid w:val="003176B3"/>
    <w:rsid w:val="00323939"/>
    <w:rsid w:val="003261FF"/>
    <w:rsid w:val="00335A52"/>
    <w:rsid w:val="0033617E"/>
    <w:rsid w:val="00337A99"/>
    <w:rsid w:val="003449DA"/>
    <w:rsid w:val="00345667"/>
    <w:rsid w:val="00345F2F"/>
    <w:rsid w:val="00353533"/>
    <w:rsid w:val="00357363"/>
    <w:rsid w:val="00357C84"/>
    <w:rsid w:val="00367FEE"/>
    <w:rsid w:val="0037705C"/>
    <w:rsid w:val="003779BA"/>
    <w:rsid w:val="00380B70"/>
    <w:rsid w:val="00384731"/>
    <w:rsid w:val="00385EB0"/>
    <w:rsid w:val="003952B3"/>
    <w:rsid w:val="003A1611"/>
    <w:rsid w:val="003B339B"/>
    <w:rsid w:val="0040054B"/>
    <w:rsid w:val="00420484"/>
    <w:rsid w:val="0042230C"/>
    <w:rsid w:val="00425FB0"/>
    <w:rsid w:val="00433EB4"/>
    <w:rsid w:val="00434574"/>
    <w:rsid w:val="00434A2E"/>
    <w:rsid w:val="004414CF"/>
    <w:rsid w:val="004630B6"/>
    <w:rsid w:val="00464588"/>
    <w:rsid w:val="004645A4"/>
    <w:rsid w:val="004704D0"/>
    <w:rsid w:val="004718A8"/>
    <w:rsid w:val="004818EE"/>
    <w:rsid w:val="00486AD3"/>
    <w:rsid w:val="004947DD"/>
    <w:rsid w:val="004A33FE"/>
    <w:rsid w:val="004C1C77"/>
    <w:rsid w:val="004D6375"/>
    <w:rsid w:val="004E2BC9"/>
    <w:rsid w:val="004F2C6B"/>
    <w:rsid w:val="00500225"/>
    <w:rsid w:val="005021AE"/>
    <w:rsid w:val="005104CD"/>
    <w:rsid w:val="00513234"/>
    <w:rsid w:val="005177DD"/>
    <w:rsid w:val="00535267"/>
    <w:rsid w:val="00543346"/>
    <w:rsid w:val="00544B63"/>
    <w:rsid w:val="0055087E"/>
    <w:rsid w:val="005513D9"/>
    <w:rsid w:val="00553AE5"/>
    <w:rsid w:val="00556501"/>
    <w:rsid w:val="00560E26"/>
    <w:rsid w:val="0058287E"/>
    <w:rsid w:val="005863FA"/>
    <w:rsid w:val="00594E4F"/>
    <w:rsid w:val="005A335E"/>
    <w:rsid w:val="005A4453"/>
    <w:rsid w:val="005A67BD"/>
    <w:rsid w:val="005B3FE1"/>
    <w:rsid w:val="005B61FB"/>
    <w:rsid w:val="005B67D8"/>
    <w:rsid w:val="005C3198"/>
    <w:rsid w:val="005C71CD"/>
    <w:rsid w:val="005D018C"/>
    <w:rsid w:val="005D605C"/>
    <w:rsid w:val="005D77D2"/>
    <w:rsid w:val="005E00E9"/>
    <w:rsid w:val="005E1532"/>
    <w:rsid w:val="005E2E26"/>
    <w:rsid w:val="005F0393"/>
    <w:rsid w:val="006142D3"/>
    <w:rsid w:val="006239B0"/>
    <w:rsid w:val="00625707"/>
    <w:rsid w:val="0065704D"/>
    <w:rsid w:val="00661D53"/>
    <w:rsid w:val="00663C64"/>
    <w:rsid w:val="00673872"/>
    <w:rsid w:val="0068430A"/>
    <w:rsid w:val="006863CE"/>
    <w:rsid w:val="006866ED"/>
    <w:rsid w:val="00692D4A"/>
    <w:rsid w:val="0069788A"/>
    <w:rsid w:val="006A03F2"/>
    <w:rsid w:val="006B01A3"/>
    <w:rsid w:val="006B127F"/>
    <w:rsid w:val="006B54D9"/>
    <w:rsid w:val="006B6525"/>
    <w:rsid w:val="006C7B6E"/>
    <w:rsid w:val="006C7E38"/>
    <w:rsid w:val="006D142B"/>
    <w:rsid w:val="006D4372"/>
    <w:rsid w:val="006D4A6C"/>
    <w:rsid w:val="006D5E3B"/>
    <w:rsid w:val="0071317B"/>
    <w:rsid w:val="00731ABC"/>
    <w:rsid w:val="0074417A"/>
    <w:rsid w:val="00744953"/>
    <w:rsid w:val="00744C86"/>
    <w:rsid w:val="00751222"/>
    <w:rsid w:val="00763182"/>
    <w:rsid w:val="0077796C"/>
    <w:rsid w:val="00781375"/>
    <w:rsid w:val="0078192B"/>
    <w:rsid w:val="00783E7C"/>
    <w:rsid w:val="00785DF0"/>
    <w:rsid w:val="00786EEF"/>
    <w:rsid w:val="007A2E01"/>
    <w:rsid w:val="007A7166"/>
    <w:rsid w:val="007B5998"/>
    <w:rsid w:val="007C4245"/>
    <w:rsid w:val="007C5FF9"/>
    <w:rsid w:val="007E6CC2"/>
    <w:rsid w:val="007F08A7"/>
    <w:rsid w:val="007F09BE"/>
    <w:rsid w:val="007F40DD"/>
    <w:rsid w:val="007F608B"/>
    <w:rsid w:val="0081172D"/>
    <w:rsid w:val="0081382C"/>
    <w:rsid w:val="00823A04"/>
    <w:rsid w:val="008405C6"/>
    <w:rsid w:val="00842FDB"/>
    <w:rsid w:val="00846ECF"/>
    <w:rsid w:val="00861C43"/>
    <w:rsid w:val="00864E64"/>
    <w:rsid w:val="00866B9A"/>
    <w:rsid w:val="00866DBE"/>
    <w:rsid w:val="008713E2"/>
    <w:rsid w:val="008A3278"/>
    <w:rsid w:val="008B38E8"/>
    <w:rsid w:val="008C1E07"/>
    <w:rsid w:val="008D5841"/>
    <w:rsid w:val="008D6F48"/>
    <w:rsid w:val="008D724F"/>
    <w:rsid w:val="008F373B"/>
    <w:rsid w:val="008F7EB9"/>
    <w:rsid w:val="009012AA"/>
    <w:rsid w:val="00916C69"/>
    <w:rsid w:val="00925F10"/>
    <w:rsid w:val="009316C3"/>
    <w:rsid w:val="0094160D"/>
    <w:rsid w:val="00950E52"/>
    <w:rsid w:val="00955ED5"/>
    <w:rsid w:val="009664E6"/>
    <w:rsid w:val="00974E53"/>
    <w:rsid w:val="00984E36"/>
    <w:rsid w:val="009913B6"/>
    <w:rsid w:val="00993CEC"/>
    <w:rsid w:val="009A5569"/>
    <w:rsid w:val="009B7ECC"/>
    <w:rsid w:val="009C1561"/>
    <w:rsid w:val="009C6192"/>
    <w:rsid w:val="009D6491"/>
    <w:rsid w:val="009E2749"/>
    <w:rsid w:val="009E45F7"/>
    <w:rsid w:val="009E5B61"/>
    <w:rsid w:val="009F041F"/>
    <w:rsid w:val="009F1291"/>
    <w:rsid w:val="00A03162"/>
    <w:rsid w:val="00A051AE"/>
    <w:rsid w:val="00A12439"/>
    <w:rsid w:val="00A71ECD"/>
    <w:rsid w:val="00A93AEF"/>
    <w:rsid w:val="00A969B5"/>
    <w:rsid w:val="00AA79EB"/>
    <w:rsid w:val="00AC09E3"/>
    <w:rsid w:val="00AC1EBC"/>
    <w:rsid w:val="00AD4FAA"/>
    <w:rsid w:val="00AF20F9"/>
    <w:rsid w:val="00B03E37"/>
    <w:rsid w:val="00B047FD"/>
    <w:rsid w:val="00B065DC"/>
    <w:rsid w:val="00B100D3"/>
    <w:rsid w:val="00B11BDC"/>
    <w:rsid w:val="00B2634D"/>
    <w:rsid w:val="00B2636B"/>
    <w:rsid w:val="00B31811"/>
    <w:rsid w:val="00B36970"/>
    <w:rsid w:val="00B52207"/>
    <w:rsid w:val="00B56DC6"/>
    <w:rsid w:val="00B719BA"/>
    <w:rsid w:val="00B75EE2"/>
    <w:rsid w:val="00BB3487"/>
    <w:rsid w:val="00BC6295"/>
    <w:rsid w:val="00BD5E8B"/>
    <w:rsid w:val="00BF52A2"/>
    <w:rsid w:val="00C0266F"/>
    <w:rsid w:val="00C10321"/>
    <w:rsid w:val="00C12638"/>
    <w:rsid w:val="00C15343"/>
    <w:rsid w:val="00C155B1"/>
    <w:rsid w:val="00C32450"/>
    <w:rsid w:val="00C60EDC"/>
    <w:rsid w:val="00C61759"/>
    <w:rsid w:val="00C66479"/>
    <w:rsid w:val="00C71FB8"/>
    <w:rsid w:val="00C76206"/>
    <w:rsid w:val="00C7668D"/>
    <w:rsid w:val="00C9548A"/>
    <w:rsid w:val="00C96440"/>
    <w:rsid w:val="00CA0A36"/>
    <w:rsid w:val="00CA2CA0"/>
    <w:rsid w:val="00CC23E2"/>
    <w:rsid w:val="00CC74BE"/>
    <w:rsid w:val="00CD2BDE"/>
    <w:rsid w:val="00CE350D"/>
    <w:rsid w:val="00CF0520"/>
    <w:rsid w:val="00CF0A06"/>
    <w:rsid w:val="00CF4ADD"/>
    <w:rsid w:val="00CF73AE"/>
    <w:rsid w:val="00D07DB1"/>
    <w:rsid w:val="00D30D24"/>
    <w:rsid w:val="00D31E28"/>
    <w:rsid w:val="00D43834"/>
    <w:rsid w:val="00D4797F"/>
    <w:rsid w:val="00D6211D"/>
    <w:rsid w:val="00D9020A"/>
    <w:rsid w:val="00D92ED3"/>
    <w:rsid w:val="00DA2C53"/>
    <w:rsid w:val="00DB01A2"/>
    <w:rsid w:val="00DC20C7"/>
    <w:rsid w:val="00DC45CA"/>
    <w:rsid w:val="00DD0F98"/>
    <w:rsid w:val="00E05BAA"/>
    <w:rsid w:val="00E06CBB"/>
    <w:rsid w:val="00E11314"/>
    <w:rsid w:val="00E15BD8"/>
    <w:rsid w:val="00E25B17"/>
    <w:rsid w:val="00E337C0"/>
    <w:rsid w:val="00E33B73"/>
    <w:rsid w:val="00E43E9E"/>
    <w:rsid w:val="00E46749"/>
    <w:rsid w:val="00E52CC1"/>
    <w:rsid w:val="00E64E65"/>
    <w:rsid w:val="00EA79AB"/>
    <w:rsid w:val="00EB574D"/>
    <w:rsid w:val="00EC3012"/>
    <w:rsid w:val="00EC65BE"/>
    <w:rsid w:val="00EC70E1"/>
    <w:rsid w:val="00ED2BBF"/>
    <w:rsid w:val="00EF4EE4"/>
    <w:rsid w:val="00F23178"/>
    <w:rsid w:val="00F370A8"/>
    <w:rsid w:val="00F37E40"/>
    <w:rsid w:val="00F54C2B"/>
    <w:rsid w:val="00F56823"/>
    <w:rsid w:val="00F73D77"/>
    <w:rsid w:val="00F9632C"/>
    <w:rsid w:val="00FA0324"/>
    <w:rsid w:val="00FA5ACC"/>
    <w:rsid w:val="00FB0E7E"/>
    <w:rsid w:val="00FB1168"/>
    <w:rsid w:val="00FB38B6"/>
    <w:rsid w:val="00FB547A"/>
    <w:rsid w:val="00FE3DC2"/>
    <w:rsid w:val="00FE6FFE"/>
    <w:rsid w:val="00FF581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2FCFF"/>
  <w15:docId w15:val="{FB7462EF-0E73-4CDC-92E0-9C0F62EE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020A"/>
    <w:rPr>
      <w:sz w:val="24"/>
      <w:szCs w:val="24"/>
      <w:lang w:eastAsia="cs-CZ"/>
    </w:rPr>
  </w:style>
  <w:style w:type="paragraph" w:styleId="Nadpis1">
    <w:name w:val="heading 1"/>
    <w:aliases w:val="Nadpis, Char,časť,Überschrift 1 Char,Char,H1,H11,Aspek Nadpis 1,Gliederung1"/>
    <w:basedOn w:val="Normlny"/>
    <w:next w:val="Normlny"/>
    <w:qFormat/>
    <w:rsid w:val="00385EB0"/>
    <w:pPr>
      <w:keepNext/>
      <w:numPr>
        <w:numId w:val="1"/>
      </w:numPr>
      <w:outlineLvl w:val="0"/>
    </w:pPr>
    <w:rPr>
      <w:b/>
    </w:rPr>
  </w:style>
  <w:style w:type="paragraph" w:styleId="Nadpis2">
    <w:name w:val="heading 2"/>
    <w:aliases w:val="Podnadpis,Heading 2 Char,oddiel,H2,Heading 2 Char Char1,Gliederung2,jelaHeading 2,Nadpis-2,Podkapitola,Názov podkapitoly,kapitola2,Podkapitola Char Char"/>
    <w:basedOn w:val="Normlny"/>
    <w:next w:val="Normlny"/>
    <w:qFormat/>
    <w:rsid w:val="00D9020A"/>
    <w:pPr>
      <w:keepNext/>
      <w:numPr>
        <w:ilvl w:val="1"/>
        <w:numId w:val="1"/>
      </w:numPr>
      <w:spacing w:before="120"/>
      <w:jc w:val="both"/>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qFormat/>
    <w:rsid w:val="00D9020A"/>
    <w:pPr>
      <w:keepNext/>
      <w:numPr>
        <w:ilvl w:val="2"/>
        <w:numId w:val="1"/>
      </w:numPr>
      <w:spacing w:before="240" w:after="60" w:line="360" w:lineRule="auto"/>
      <w:outlineLvl w:val="2"/>
    </w:pPr>
    <w:rPr>
      <w:b/>
      <w:bCs/>
      <w:sz w:val="20"/>
      <w:szCs w:val="20"/>
    </w:rPr>
  </w:style>
  <w:style w:type="paragraph" w:styleId="Nadpis4">
    <w:name w:val="heading 4"/>
    <w:basedOn w:val="Normlny"/>
    <w:next w:val="Normlny"/>
    <w:qFormat/>
    <w:rsid w:val="00D9020A"/>
    <w:pPr>
      <w:keepNext/>
      <w:numPr>
        <w:ilvl w:val="3"/>
        <w:numId w:val="1"/>
      </w:numPr>
      <w:spacing w:before="240" w:after="60"/>
      <w:outlineLvl w:val="3"/>
    </w:pPr>
    <w:rPr>
      <w:b/>
      <w:bCs/>
      <w:sz w:val="28"/>
      <w:szCs w:val="28"/>
    </w:rPr>
  </w:style>
  <w:style w:type="paragraph" w:styleId="Nadpis5">
    <w:name w:val="heading 5"/>
    <w:basedOn w:val="Normlny"/>
    <w:next w:val="Normlny"/>
    <w:qFormat/>
    <w:rsid w:val="00D9020A"/>
    <w:pPr>
      <w:numPr>
        <w:ilvl w:val="4"/>
        <w:numId w:val="1"/>
      </w:numPr>
      <w:spacing w:before="240" w:after="60"/>
      <w:outlineLvl w:val="4"/>
    </w:pPr>
    <w:rPr>
      <w:b/>
      <w:bCs/>
      <w:i/>
      <w:iCs/>
      <w:sz w:val="26"/>
      <w:szCs w:val="26"/>
    </w:rPr>
  </w:style>
  <w:style w:type="paragraph" w:styleId="Nadpis6">
    <w:name w:val="heading 6"/>
    <w:basedOn w:val="Normlny"/>
    <w:next w:val="Normlny"/>
    <w:qFormat/>
    <w:rsid w:val="00D9020A"/>
    <w:pPr>
      <w:numPr>
        <w:ilvl w:val="5"/>
        <w:numId w:val="1"/>
      </w:numPr>
      <w:spacing w:before="240" w:after="60"/>
      <w:outlineLvl w:val="5"/>
    </w:pPr>
    <w:rPr>
      <w:b/>
      <w:bCs/>
      <w:sz w:val="22"/>
      <w:szCs w:val="22"/>
    </w:rPr>
  </w:style>
  <w:style w:type="paragraph" w:styleId="Nadpis7">
    <w:name w:val="heading 7"/>
    <w:basedOn w:val="Normlny"/>
    <w:next w:val="Normlny"/>
    <w:qFormat/>
    <w:rsid w:val="00D9020A"/>
    <w:pPr>
      <w:numPr>
        <w:ilvl w:val="6"/>
        <w:numId w:val="1"/>
      </w:numPr>
      <w:spacing w:before="240" w:after="60"/>
      <w:outlineLvl w:val="6"/>
    </w:pPr>
  </w:style>
  <w:style w:type="paragraph" w:styleId="Nadpis8">
    <w:name w:val="heading 8"/>
    <w:aliases w:val="H8,H81"/>
    <w:basedOn w:val="Normlny"/>
    <w:next w:val="Normlny"/>
    <w:qFormat/>
    <w:rsid w:val="00D9020A"/>
    <w:pPr>
      <w:numPr>
        <w:ilvl w:val="7"/>
        <w:numId w:val="1"/>
      </w:numPr>
      <w:spacing w:before="240" w:after="60"/>
      <w:outlineLvl w:val="7"/>
    </w:pPr>
    <w:rPr>
      <w:i/>
      <w:iCs/>
    </w:rPr>
  </w:style>
  <w:style w:type="paragraph" w:styleId="Nadpis9">
    <w:name w:val="heading 9"/>
    <w:aliases w:val="H9,H91"/>
    <w:basedOn w:val="Normlny"/>
    <w:next w:val="Normlny"/>
    <w:uiPriority w:val="9"/>
    <w:qFormat/>
    <w:rsid w:val="00D9020A"/>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Char1,Char1"/>
    <w:basedOn w:val="Normlny"/>
    <w:link w:val="HlavikaChar"/>
    <w:rsid w:val="00D9020A"/>
    <w:pPr>
      <w:tabs>
        <w:tab w:val="center" w:pos="4536"/>
        <w:tab w:val="right" w:pos="9072"/>
      </w:tabs>
    </w:pPr>
    <w:rPr>
      <w:sz w:val="20"/>
      <w:szCs w:val="20"/>
    </w:rPr>
  </w:style>
  <w:style w:type="paragraph" w:styleId="Pta">
    <w:name w:val="footer"/>
    <w:basedOn w:val="Normlny"/>
    <w:semiHidden/>
    <w:rsid w:val="00D9020A"/>
    <w:pPr>
      <w:tabs>
        <w:tab w:val="center" w:pos="4536"/>
        <w:tab w:val="right" w:pos="9072"/>
      </w:tabs>
    </w:pPr>
    <w:rPr>
      <w:sz w:val="20"/>
      <w:szCs w:val="20"/>
    </w:rPr>
  </w:style>
  <w:style w:type="character" w:styleId="slostrany">
    <w:name w:val="page number"/>
    <w:basedOn w:val="Predvolenpsmoodseku"/>
    <w:semiHidden/>
    <w:rsid w:val="00D9020A"/>
  </w:style>
  <w:style w:type="paragraph" w:styleId="Zkladntext">
    <w:name w:val="Body Text"/>
    <w:aliases w:val="Základní text Char Char Char Char Char Char,Základní text Char Char Char Char Char,Základní text Char Char Char Char,termo,()odstaved"/>
    <w:basedOn w:val="Normlny"/>
    <w:semiHidden/>
    <w:rsid w:val="00D9020A"/>
    <w:pPr>
      <w:widowControl w:val="0"/>
      <w:ind w:right="531"/>
      <w:jc w:val="both"/>
    </w:pPr>
    <w:rPr>
      <w:rFonts w:ascii="Arial" w:hAnsi="Arial"/>
      <w:sz w:val="22"/>
      <w:szCs w:val="20"/>
    </w:rPr>
  </w:style>
  <w:style w:type="paragraph" w:styleId="Obsah1">
    <w:name w:val="toc 1"/>
    <w:basedOn w:val="Normlny"/>
    <w:next w:val="Normlny"/>
    <w:autoRedefine/>
    <w:uiPriority w:val="39"/>
    <w:rsid w:val="00D9020A"/>
    <w:rPr>
      <w:sz w:val="20"/>
      <w:szCs w:val="20"/>
    </w:rPr>
  </w:style>
  <w:style w:type="paragraph" w:styleId="Obsah2">
    <w:name w:val="toc 2"/>
    <w:basedOn w:val="Normlny"/>
    <w:next w:val="Normlny"/>
    <w:autoRedefine/>
    <w:uiPriority w:val="39"/>
    <w:rsid w:val="00D9020A"/>
    <w:pPr>
      <w:ind w:left="200"/>
    </w:pPr>
    <w:rPr>
      <w:sz w:val="20"/>
      <w:szCs w:val="20"/>
    </w:rPr>
  </w:style>
  <w:style w:type="paragraph" w:styleId="Obsah3">
    <w:name w:val="toc 3"/>
    <w:basedOn w:val="Normlny"/>
    <w:next w:val="Normlny"/>
    <w:autoRedefine/>
    <w:semiHidden/>
    <w:rsid w:val="00D9020A"/>
    <w:pPr>
      <w:ind w:left="400"/>
    </w:pPr>
    <w:rPr>
      <w:sz w:val="20"/>
      <w:szCs w:val="20"/>
    </w:rPr>
  </w:style>
  <w:style w:type="paragraph" w:styleId="Obsah4">
    <w:name w:val="toc 4"/>
    <w:basedOn w:val="Normlny"/>
    <w:next w:val="Normlny"/>
    <w:autoRedefine/>
    <w:semiHidden/>
    <w:rsid w:val="00D9020A"/>
    <w:pPr>
      <w:ind w:left="600"/>
    </w:pPr>
    <w:rPr>
      <w:sz w:val="20"/>
      <w:szCs w:val="20"/>
    </w:rPr>
  </w:style>
  <w:style w:type="paragraph" w:styleId="Obsah5">
    <w:name w:val="toc 5"/>
    <w:basedOn w:val="Normlny"/>
    <w:next w:val="Normlny"/>
    <w:autoRedefine/>
    <w:semiHidden/>
    <w:rsid w:val="00D9020A"/>
    <w:pPr>
      <w:ind w:left="800"/>
    </w:pPr>
    <w:rPr>
      <w:sz w:val="20"/>
      <w:szCs w:val="20"/>
    </w:rPr>
  </w:style>
  <w:style w:type="paragraph" w:styleId="Obsah6">
    <w:name w:val="toc 6"/>
    <w:basedOn w:val="Normlny"/>
    <w:next w:val="Normlny"/>
    <w:autoRedefine/>
    <w:semiHidden/>
    <w:rsid w:val="00D9020A"/>
    <w:pPr>
      <w:ind w:left="1000"/>
    </w:pPr>
    <w:rPr>
      <w:sz w:val="20"/>
      <w:szCs w:val="20"/>
    </w:rPr>
  </w:style>
  <w:style w:type="paragraph" w:styleId="Obsah7">
    <w:name w:val="toc 7"/>
    <w:basedOn w:val="Normlny"/>
    <w:next w:val="Normlny"/>
    <w:autoRedefine/>
    <w:semiHidden/>
    <w:rsid w:val="00D9020A"/>
    <w:pPr>
      <w:ind w:left="1200"/>
    </w:pPr>
    <w:rPr>
      <w:sz w:val="20"/>
      <w:szCs w:val="20"/>
    </w:rPr>
  </w:style>
  <w:style w:type="paragraph" w:styleId="Obsah8">
    <w:name w:val="toc 8"/>
    <w:basedOn w:val="Normlny"/>
    <w:next w:val="Normlny"/>
    <w:autoRedefine/>
    <w:semiHidden/>
    <w:rsid w:val="00D9020A"/>
    <w:pPr>
      <w:ind w:left="1400"/>
    </w:pPr>
    <w:rPr>
      <w:sz w:val="20"/>
      <w:szCs w:val="20"/>
    </w:rPr>
  </w:style>
  <w:style w:type="paragraph" w:styleId="Obsah9">
    <w:name w:val="toc 9"/>
    <w:basedOn w:val="Normlny"/>
    <w:next w:val="Normlny"/>
    <w:autoRedefine/>
    <w:semiHidden/>
    <w:rsid w:val="00D9020A"/>
    <w:pPr>
      <w:ind w:left="1600"/>
    </w:pPr>
    <w:rPr>
      <w:sz w:val="20"/>
      <w:szCs w:val="20"/>
    </w:rPr>
  </w:style>
  <w:style w:type="paragraph" w:styleId="Oznaitext">
    <w:name w:val="Block Text"/>
    <w:basedOn w:val="Normlny"/>
    <w:semiHidden/>
    <w:rsid w:val="00D9020A"/>
    <w:pPr>
      <w:ind w:left="360" w:right="567"/>
      <w:jc w:val="both"/>
    </w:pPr>
  </w:style>
  <w:style w:type="paragraph" w:customStyle="1" w:styleId="obsah">
    <w:name w:val="obsah"/>
    <w:basedOn w:val="cislo"/>
    <w:rsid w:val="00D9020A"/>
    <w:rPr>
      <w:rFonts w:ascii="Times New Roman" w:hAnsi="Times New Roman"/>
      <w:sz w:val="24"/>
    </w:rPr>
  </w:style>
  <w:style w:type="paragraph" w:customStyle="1" w:styleId="cislo">
    <w:name w:val="cislo"/>
    <w:basedOn w:val="podpis"/>
    <w:rsid w:val="00D9020A"/>
  </w:style>
  <w:style w:type="paragraph" w:customStyle="1" w:styleId="podpis">
    <w:name w:val="podpis"/>
    <w:basedOn w:val="Normlny"/>
    <w:rsid w:val="00D9020A"/>
    <w:pPr>
      <w:widowControl w:val="0"/>
      <w:ind w:right="-170" w:hanging="57"/>
    </w:pPr>
    <w:rPr>
      <w:rFonts w:ascii="Arial" w:hAnsi="Arial"/>
      <w:sz w:val="16"/>
      <w:szCs w:val="20"/>
    </w:rPr>
  </w:style>
  <w:style w:type="character" w:styleId="Hypertextovprepojenie">
    <w:name w:val="Hyperlink"/>
    <w:uiPriority w:val="99"/>
    <w:rsid w:val="00D9020A"/>
    <w:rPr>
      <w:color w:val="0000FF"/>
      <w:u w:val="single"/>
    </w:rPr>
  </w:style>
  <w:style w:type="table" w:styleId="Mriekatabuky">
    <w:name w:val="Table Grid"/>
    <w:basedOn w:val="Normlnatabuka"/>
    <w:uiPriority w:val="59"/>
    <w:rsid w:val="001C5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ln1">
    <w:name w:val="Silný1"/>
    <w:rsid w:val="00543346"/>
    <w:rPr>
      <w:b/>
    </w:rPr>
  </w:style>
  <w:style w:type="paragraph" w:customStyle="1" w:styleId="Zkladntext31">
    <w:name w:val="Základný text 31"/>
    <w:basedOn w:val="Normlny"/>
    <w:rsid w:val="00543346"/>
    <w:pPr>
      <w:overflowPunct w:val="0"/>
      <w:autoSpaceDE w:val="0"/>
      <w:autoSpaceDN w:val="0"/>
      <w:adjustRightInd w:val="0"/>
      <w:textAlignment w:val="baseline"/>
    </w:pPr>
    <w:rPr>
      <w:szCs w:val="20"/>
      <w:lang w:eastAsia="sk-SK"/>
    </w:rPr>
  </w:style>
  <w:style w:type="paragraph" w:customStyle="1" w:styleId="Zkladntext21">
    <w:name w:val="Základný text 21"/>
    <w:basedOn w:val="Normlny"/>
    <w:rsid w:val="00543346"/>
    <w:pPr>
      <w:overflowPunct w:val="0"/>
      <w:autoSpaceDE w:val="0"/>
      <w:autoSpaceDN w:val="0"/>
      <w:adjustRightInd w:val="0"/>
      <w:spacing w:line="360" w:lineRule="auto"/>
      <w:ind w:firstLine="720"/>
      <w:textAlignment w:val="baseline"/>
    </w:pPr>
    <w:rPr>
      <w:szCs w:val="20"/>
      <w:lang w:val="cs-CZ" w:eastAsia="sk-SK"/>
    </w:rPr>
  </w:style>
  <w:style w:type="paragraph" w:customStyle="1" w:styleId="Zarkazkladnhotextu21">
    <w:name w:val="Zarážka základného textu 21"/>
    <w:basedOn w:val="Normlny"/>
    <w:rsid w:val="00543346"/>
    <w:pPr>
      <w:overflowPunct w:val="0"/>
      <w:autoSpaceDE w:val="0"/>
      <w:autoSpaceDN w:val="0"/>
      <w:adjustRightInd w:val="0"/>
      <w:spacing w:line="360" w:lineRule="auto"/>
      <w:ind w:firstLine="720"/>
      <w:jc w:val="both"/>
      <w:textAlignment w:val="baseline"/>
    </w:pPr>
    <w:rPr>
      <w:szCs w:val="20"/>
      <w:lang w:val="cs-CZ" w:eastAsia="sk-SK"/>
    </w:rPr>
  </w:style>
  <w:style w:type="paragraph" w:styleId="Hlavikaobsahu">
    <w:name w:val="TOC Heading"/>
    <w:basedOn w:val="Nadpis1"/>
    <w:next w:val="Normlny"/>
    <w:uiPriority w:val="39"/>
    <w:unhideWhenUsed/>
    <w:qFormat/>
    <w:rsid w:val="00B75EE2"/>
    <w:pPr>
      <w:keepLines/>
      <w:numPr>
        <w:numId w:val="0"/>
      </w:numPr>
      <w:spacing w:before="480" w:line="276" w:lineRule="auto"/>
      <w:outlineLvl w:val="9"/>
    </w:pPr>
    <w:rPr>
      <w:rFonts w:ascii="Cambria" w:hAnsi="Cambria"/>
      <w:bCs/>
      <w:color w:val="365F91"/>
      <w:sz w:val="28"/>
      <w:szCs w:val="28"/>
      <w:lang w:eastAsia="en-US"/>
    </w:rPr>
  </w:style>
  <w:style w:type="paragraph" w:styleId="Textbubliny">
    <w:name w:val="Balloon Text"/>
    <w:basedOn w:val="Normlny"/>
    <w:link w:val="TextbublinyChar"/>
    <w:uiPriority w:val="99"/>
    <w:semiHidden/>
    <w:unhideWhenUsed/>
    <w:rsid w:val="008D6F48"/>
    <w:rPr>
      <w:rFonts w:ascii="Tahoma" w:hAnsi="Tahoma" w:cs="Tahoma"/>
      <w:sz w:val="16"/>
      <w:szCs w:val="16"/>
    </w:rPr>
  </w:style>
  <w:style w:type="character" w:customStyle="1" w:styleId="TextbublinyChar">
    <w:name w:val="Text bubliny Char"/>
    <w:link w:val="Textbubliny"/>
    <w:uiPriority w:val="99"/>
    <w:semiHidden/>
    <w:rsid w:val="008D6F48"/>
    <w:rPr>
      <w:rFonts w:ascii="Tahoma" w:hAnsi="Tahoma" w:cs="Tahoma"/>
      <w:sz w:val="16"/>
      <w:szCs w:val="16"/>
      <w:lang w:eastAsia="cs-CZ"/>
    </w:rPr>
  </w:style>
  <w:style w:type="paragraph" w:styleId="Odsekzoznamu">
    <w:name w:val="List Paragraph"/>
    <w:basedOn w:val="Normlny"/>
    <w:uiPriority w:val="34"/>
    <w:qFormat/>
    <w:rsid w:val="001B179D"/>
    <w:pPr>
      <w:ind w:left="720"/>
      <w:contextualSpacing/>
    </w:pPr>
  </w:style>
  <w:style w:type="character" w:styleId="Odkaznakomentr">
    <w:name w:val="annotation reference"/>
    <w:basedOn w:val="Predvolenpsmoodseku"/>
    <w:uiPriority w:val="99"/>
    <w:semiHidden/>
    <w:unhideWhenUsed/>
    <w:rsid w:val="00041FCF"/>
    <w:rPr>
      <w:sz w:val="16"/>
      <w:szCs w:val="16"/>
    </w:rPr>
  </w:style>
  <w:style w:type="paragraph" w:styleId="Textkomentra">
    <w:name w:val="annotation text"/>
    <w:basedOn w:val="Normlny"/>
    <w:link w:val="TextkomentraChar"/>
    <w:uiPriority w:val="99"/>
    <w:unhideWhenUsed/>
    <w:rsid w:val="00041FCF"/>
    <w:rPr>
      <w:sz w:val="20"/>
      <w:szCs w:val="20"/>
    </w:rPr>
  </w:style>
  <w:style w:type="character" w:customStyle="1" w:styleId="TextkomentraChar">
    <w:name w:val="Text komentára Char"/>
    <w:basedOn w:val="Predvolenpsmoodseku"/>
    <w:link w:val="Textkomentra"/>
    <w:uiPriority w:val="99"/>
    <w:rsid w:val="00041FCF"/>
    <w:rPr>
      <w:lang w:eastAsia="cs-CZ"/>
    </w:rPr>
  </w:style>
  <w:style w:type="paragraph" w:styleId="Nzov">
    <w:name w:val="Title"/>
    <w:basedOn w:val="Normlny"/>
    <w:link w:val="NzovChar"/>
    <w:qFormat/>
    <w:rsid w:val="008C1E07"/>
    <w:pPr>
      <w:tabs>
        <w:tab w:val="left" w:pos="993"/>
      </w:tabs>
      <w:jc w:val="center"/>
    </w:pPr>
    <w:rPr>
      <w:rFonts w:ascii="Arial" w:hAnsi="Arial"/>
      <w:b/>
      <w:sz w:val="20"/>
      <w:szCs w:val="20"/>
    </w:rPr>
  </w:style>
  <w:style w:type="character" w:customStyle="1" w:styleId="NzovChar">
    <w:name w:val="Názov Char"/>
    <w:basedOn w:val="Predvolenpsmoodseku"/>
    <w:link w:val="Nzov"/>
    <w:rsid w:val="008C1E07"/>
    <w:rPr>
      <w:rFonts w:ascii="Arial" w:hAnsi="Arial"/>
      <w:b/>
      <w:lang w:eastAsia="cs-CZ"/>
    </w:rPr>
  </w:style>
  <w:style w:type="character" w:customStyle="1" w:styleId="HlavikaChar">
    <w:name w:val="Hlavička Char"/>
    <w:aliases w:val=" Char1 Char,Char1 Char"/>
    <w:basedOn w:val="Predvolenpsmoodseku"/>
    <w:link w:val="Hlavika"/>
    <w:rsid w:val="006B54D9"/>
    <w:rPr>
      <w:lang w:eastAsia="cs-CZ"/>
    </w:rPr>
  </w:style>
  <w:style w:type="paragraph" w:customStyle="1" w:styleId="vaiStandard">
    <w:name w:val="_vaiStandard"/>
    <w:rsid w:val="006B54D9"/>
    <w:pPr>
      <w:spacing w:before="120" w:after="120" w:line="288" w:lineRule="auto"/>
      <w:jc w:val="both"/>
    </w:pPr>
    <w:rPr>
      <w:rFonts w:ascii="Arial" w:hAnsi="Arial"/>
      <w:sz w:val="22"/>
      <w:lang w:val="en-US" w:eastAsia="en-US"/>
    </w:rPr>
  </w:style>
  <w:style w:type="paragraph" w:customStyle="1" w:styleId="mostatnormal">
    <w:name w:val="mostat_normal"/>
    <w:basedOn w:val="Normlny"/>
    <w:qFormat/>
    <w:rsid w:val="006B54D9"/>
    <w:pPr>
      <w:autoSpaceDE w:val="0"/>
      <w:autoSpaceDN w:val="0"/>
      <w:adjustRightInd w:val="0"/>
      <w:ind w:firstLine="709"/>
      <w:jc w:val="both"/>
    </w:pPr>
    <w:rPr>
      <w:rFonts w:ascii="Calibri" w:hAnsi="Calibri" w:cs="Calibri"/>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2274</Words>
  <Characters>12965</Characters>
  <Application>Microsoft Office Word</Application>
  <DocSecurity>0</DocSecurity>
  <Lines>108</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15209</CharactersWithSpaces>
  <SharedDoc>false</SharedDoc>
  <HLinks>
    <vt:vector size="132" baseType="variant">
      <vt:variant>
        <vt:i4>1441843</vt:i4>
      </vt:variant>
      <vt:variant>
        <vt:i4>128</vt:i4>
      </vt:variant>
      <vt:variant>
        <vt:i4>0</vt:i4>
      </vt:variant>
      <vt:variant>
        <vt:i4>5</vt:i4>
      </vt:variant>
      <vt:variant>
        <vt:lpwstr/>
      </vt:variant>
      <vt:variant>
        <vt:lpwstr>_Toc255415555</vt:lpwstr>
      </vt:variant>
      <vt:variant>
        <vt:i4>1441843</vt:i4>
      </vt:variant>
      <vt:variant>
        <vt:i4>122</vt:i4>
      </vt:variant>
      <vt:variant>
        <vt:i4>0</vt:i4>
      </vt:variant>
      <vt:variant>
        <vt:i4>5</vt:i4>
      </vt:variant>
      <vt:variant>
        <vt:lpwstr/>
      </vt:variant>
      <vt:variant>
        <vt:lpwstr>_Toc255415554</vt:lpwstr>
      </vt:variant>
      <vt:variant>
        <vt:i4>1441843</vt:i4>
      </vt:variant>
      <vt:variant>
        <vt:i4>116</vt:i4>
      </vt:variant>
      <vt:variant>
        <vt:i4>0</vt:i4>
      </vt:variant>
      <vt:variant>
        <vt:i4>5</vt:i4>
      </vt:variant>
      <vt:variant>
        <vt:lpwstr/>
      </vt:variant>
      <vt:variant>
        <vt:lpwstr>_Toc255415553</vt:lpwstr>
      </vt:variant>
      <vt:variant>
        <vt:i4>1441843</vt:i4>
      </vt:variant>
      <vt:variant>
        <vt:i4>110</vt:i4>
      </vt:variant>
      <vt:variant>
        <vt:i4>0</vt:i4>
      </vt:variant>
      <vt:variant>
        <vt:i4>5</vt:i4>
      </vt:variant>
      <vt:variant>
        <vt:lpwstr/>
      </vt:variant>
      <vt:variant>
        <vt:lpwstr>_Toc255415552</vt:lpwstr>
      </vt:variant>
      <vt:variant>
        <vt:i4>1441843</vt:i4>
      </vt:variant>
      <vt:variant>
        <vt:i4>104</vt:i4>
      </vt:variant>
      <vt:variant>
        <vt:i4>0</vt:i4>
      </vt:variant>
      <vt:variant>
        <vt:i4>5</vt:i4>
      </vt:variant>
      <vt:variant>
        <vt:lpwstr/>
      </vt:variant>
      <vt:variant>
        <vt:lpwstr>_Toc255415551</vt:lpwstr>
      </vt:variant>
      <vt:variant>
        <vt:i4>1441843</vt:i4>
      </vt:variant>
      <vt:variant>
        <vt:i4>98</vt:i4>
      </vt:variant>
      <vt:variant>
        <vt:i4>0</vt:i4>
      </vt:variant>
      <vt:variant>
        <vt:i4>5</vt:i4>
      </vt:variant>
      <vt:variant>
        <vt:lpwstr/>
      </vt:variant>
      <vt:variant>
        <vt:lpwstr>_Toc255415550</vt:lpwstr>
      </vt:variant>
      <vt:variant>
        <vt:i4>1507379</vt:i4>
      </vt:variant>
      <vt:variant>
        <vt:i4>92</vt:i4>
      </vt:variant>
      <vt:variant>
        <vt:i4>0</vt:i4>
      </vt:variant>
      <vt:variant>
        <vt:i4>5</vt:i4>
      </vt:variant>
      <vt:variant>
        <vt:lpwstr/>
      </vt:variant>
      <vt:variant>
        <vt:lpwstr>_Toc255415549</vt:lpwstr>
      </vt:variant>
      <vt:variant>
        <vt:i4>1507379</vt:i4>
      </vt:variant>
      <vt:variant>
        <vt:i4>86</vt:i4>
      </vt:variant>
      <vt:variant>
        <vt:i4>0</vt:i4>
      </vt:variant>
      <vt:variant>
        <vt:i4>5</vt:i4>
      </vt:variant>
      <vt:variant>
        <vt:lpwstr/>
      </vt:variant>
      <vt:variant>
        <vt:lpwstr>_Toc255415548</vt:lpwstr>
      </vt:variant>
      <vt:variant>
        <vt:i4>1507379</vt:i4>
      </vt:variant>
      <vt:variant>
        <vt:i4>80</vt:i4>
      </vt:variant>
      <vt:variant>
        <vt:i4>0</vt:i4>
      </vt:variant>
      <vt:variant>
        <vt:i4>5</vt:i4>
      </vt:variant>
      <vt:variant>
        <vt:lpwstr/>
      </vt:variant>
      <vt:variant>
        <vt:lpwstr>_Toc255415547</vt:lpwstr>
      </vt:variant>
      <vt:variant>
        <vt:i4>1507379</vt:i4>
      </vt:variant>
      <vt:variant>
        <vt:i4>74</vt:i4>
      </vt:variant>
      <vt:variant>
        <vt:i4>0</vt:i4>
      </vt:variant>
      <vt:variant>
        <vt:i4>5</vt:i4>
      </vt:variant>
      <vt:variant>
        <vt:lpwstr/>
      </vt:variant>
      <vt:variant>
        <vt:lpwstr>_Toc255415546</vt:lpwstr>
      </vt:variant>
      <vt:variant>
        <vt:i4>1507379</vt:i4>
      </vt:variant>
      <vt:variant>
        <vt:i4>68</vt:i4>
      </vt:variant>
      <vt:variant>
        <vt:i4>0</vt:i4>
      </vt:variant>
      <vt:variant>
        <vt:i4>5</vt:i4>
      </vt:variant>
      <vt:variant>
        <vt:lpwstr/>
      </vt:variant>
      <vt:variant>
        <vt:lpwstr>_Toc255415545</vt:lpwstr>
      </vt:variant>
      <vt:variant>
        <vt:i4>1507379</vt:i4>
      </vt:variant>
      <vt:variant>
        <vt:i4>62</vt:i4>
      </vt:variant>
      <vt:variant>
        <vt:i4>0</vt:i4>
      </vt:variant>
      <vt:variant>
        <vt:i4>5</vt:i4>
      </vt:variant>
      <vt:variant>
        <vt:lpwstr/>
      </vt:variant>
      <vt:variant>
        <vt:lpwstr>_Toc255415544</vt:lpwstr>
      </vt:variant>
      <vt:variant>
        <vt:i4>1507379</vt:i4>
      </vt:variant>
      <vt:variant>
        <vt:i4>56</vt:i4>
      </vt:variant>
      <vt:variant>
        <vt:i4>0</vt:i4>
      </vt:variant>
      <vt:variant>
        <vt:i4>5</vt:i4>
      </vt:variant>
      <vt:variant>
        <vt:lpwstr/>
      </vt:variant>
      <vt:variant>
        <vt:lpwstr>_Toc255415543</vt:lpwstr>
      </vt:variant>
      <vt:variant>
        <vt:i4>1507379</vt:i4>
      </vt:variant>
      <vt:variant>
        <vt:i4>50</vt:i4>
      </vt:variant>
      <vt:variant>
        <vt:i4>0</vt:i4>
      </vt:variant>
      <vt:variant>
        <vt:i4>5</vt:i4>
      </vt:variant>
      <vt:variant>
        <vt:lpwstr/>
      </vt:variant>
      <vt:variant>
        <vt:lpwstr>_Toc255415542</vt:lpwstr>
      </vt:variant>
      <vt:variant>
        <vt:i4>1507379</vt:i4>
      </vt:variant>
      <vt:variant>
        <vt:i4>44</vt:i4>
      </vt:variant>
      <vt:variant>
        <vt:i4>0</vt:i4>
      </vt:variant>
      <vt:variant>
        <vt:i4>5</vt:i4>
      </vt:variant>
      <vt:variant>
        <vt:lpwstr/>
      </vt:variant>
      <vt:variant>
        <vt:lpwstr>_Toc255415541</vt:lpwstr>
      </vt:variant>
      <vt:variant>
        <vt:i4>1507379</vt:i4>
      </vt:variant>
      <vt:variant>
        <vt:i4>38</vt:i4>
      </vt:variant>
      <vt:variant>
        <vt:i4>0</vt:i4>
      </vt:variant>
      <vt:variant>
        <vt:i4>5</vt:i4>
      </vt:variant>
      <vt:variant>
        <vt:lpwstr/>
      </vt:variant>
      <vt:variant>
        <vt:lpwstr>_Toc255415540</vt:lpwstr>
      </vt:variant>
      <vt:variant>
        <vt:i4>1048627</vt:i4>
      </vt:variant>
      <vt:variant>
        <vt:i4>32</vt:i4>
      </vt:variant>
      <vt:variant>
        <vt:i4>0</vt:i4>
      </vt:variant>
      <vt:variant>
        <vt:i4>5</vt:i4>
      </vt:variant>
      <vt:variant>
        <vt:lpwstr/>
      </vt:variant>
      <vt:variant>
        <vt:lpwstr>_Toc255415539</vt:lpwstr>
      </vt:variant>
      <vt:variant>
        <vt:i4>1048627</vt:i4>
      </vt:variant>
      <vt:variant>
        <vt:i4>26</vt:i4>
      </vt:variant>
      <vt:variant>
        <vt:i4>0</vt:i4>
      </vt:variant>
      <vt:variant>
        <vt:i4>5</vt:i4>
      </vt:variant>
      <vt:variant>
        <vt:lpwstr/>
      </vt:variant>
      <vt:variant>
        <vt:lpwstr>_Toc255415538</vt:lpwstr>
      </vt:variant>
      <vt:variant>
        <vt:i4>1048627</vt:i4>
      </vt:variant>
      <vt:variant>
        <vt:i4>20</vt:i4>
      </vt:variant>
      <vt:variant>
        <vt:i4>0</vt:i4>
      </vt:variant>
      <vt:variant>
        <vt:i4>5</vt:i4>
      </vt:variant>
      <vt:variant>
        <vt:lpwstr/>
      </vt:variant>
      <vt:variant>
        <vt:lpwstr>_Toc255415537</vt:lpwstr>
      </vt:variant>
      <vt:variant>
        <vt:i4>1048627</vt:i4>
      </vt:variant>
      <vt:variant>
        <vt:i4>14</vt:i4>
      </vt:variant>
      <vt:variant>
        <vt:i4>0</vt:i4>
      </vt:variant>
      <vt:variant>
        <vt:i4>5</vt:i4>
      </vt:variant>
      <vt:variant>
        <vt:lpwstr/>
      </vt:variant>
      <vt:variant>
        <vt:lpwstr>_Toc255415536</vt:lpwstr>
      </vt:variant>
      <vt:variant>
        <vt:i4>1048627</vt:i4>
      </vt:variant>
      <vt:variant>
        <vt:i4>8</vt:i4>
      </vt:variant>
      <vt:variant>
        <vt:i4>0</vt:i4>
      </vt:variant>
      <vt:variant>
        <vt:i4>5</vt:i4>
      </vt:variant>
      <vt:variant>
        <vt:lpwstr/>
      </vt:variant>
      <vt:variant>
        <vt:lpwstr>_Toc255415535</vt:lpwstr>
      </vt:variant>
      <vt:variant>
        <vt:i4>1048627</vt:i4>
      </vt:variant>
      <vt:variant>
        <vt:i4>2</vt:i4>
      </vt:variant>
      <vt:variant>
        <vt:i4>0</vt:i4>
      </vt:variant>
      <vt:variant>
        <vt:i4>5</vt:i4>
      </vt:variant>
      <vt:variant>
        <vt:lpwstr/>
      </vt:variant>
      <vt:variant>
        <vt:lpwstr>_Toc255415534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dc:creator>
  <cp:lastModifiedBy>LUBO NAGY</cp:lastModifiedBy>
  <cp:revision>4</cp:revision>
  <cp:lastPrinted>2019-09-29T17:07:00Z</cp:lastPrinted>
  <dcterms:created xsi:type="dcterms:W3CDTF">2024-11-29T13:03:00Z</dcterms:created>
  <dcterms:modified xsi:type="dcterms:W3CDTF">2024-11-29T13:06:00Z</dcterms:modified>
</cp:coreProperties>
</file>