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6F9" w14:textId="77777777" w:rsidR="00F64EFB" w:rsidRDefault="0064106D" w:rsidP="00415EE4">
      <w:pPr>
        <w:pStyle w:val="obsah"/>
      </w:pPr>
      <w:r>
        <w:t>Obsah</w:t>
      </w:r>
    </w:p>
    <w:p w14:paraId="0D7C54A8" w14:textId="77777777" w:rsidR="00F64EFB" w:rsidRDefault="00F64EFB" w:rsidP="00415EE4"/>
    <w:p w14:paraId="2A0D0CE5" w14:textId="60D48A8A" w:rsidR="00D027F0" w:rsidRDefault="009F32D8">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r>
        <w:fldChar w:fldCharType="begin"/>
      </w:r>
      <w:r w:rsidR="0064106D">
        <w:instrText xml:space="preserve"> TOC \o "1-3" \h \z </w:instrText>
      </w:r>
      <w:r>
        <w:fldChar w:fldCharType="separate"/>
      </w:r>
      <w:hyperlink w:anchor="_Toc183711132" w:history="1">
        <w:r w:rsidR="00D027F0" w:rsidRPr="00FF566E">
          <w:rPr>
            <w:rStyle w:val="Hypertextovprepojenie"/>
            <w:noProof/>
          </w:rPr>
          <w:t>1.</w:t>
        </w:r>
        <w:r w:rsidR="00D027F0">
          <w:rPr>
            <w:rFonts w:asciiTheme="minorHAnsi" w:eastAsiaTheme="minorEastAsia" w:hAnsiTheme="minorHAnsi" w:cstheme="minorBidi"/>
            <w:noProof/>
            <w:kern w:val="2"/>
            <w:sz w:val="24"/>
            <w:szCs w:val="24"/>
            <w:lang w:eastAsia="sk-SK"/>
            <w14:ligatures w14:val="standardContextual"/>
          </w:rPr>
          <w:tab/>
        </w:r>
        <w:r w:rsidR="00D027F0" w:rsidRPr="00FF566E">
          <w:rPr>
            <w:rStyle w:val="Hypertextovprepojenie"/>
            <w:noProof/>
          </w:rPr>
          <w:t>Identifikačné údaje stavby</w:t>
        </w:r>
        <w:r w:rsidR="00D027F0">
          <w:rPr>
            <w:noProof/>
            <w:webHidden/>
          </w:rPr>
          <w:tab/>
        </w:r>
        <w:r w:rsidR="00D027F0">
          <w:rPr>
            <w:noProof/>
            <w:webHidden/>
          </w:rPr>
          <w:fldChar w:fldCharType="begin"/>
        </w:r>
        <w:r w:rsidR="00D027F0">
          <w:rPr>
            <w:noProof/>
            <w:webHidden/>
          </w:rPr>
          <w:instrText xml:space="preserve"> PAGEREF _Toc183711132 \h </w:instrText>
        </w:r>
        <w:r w:rsidR="00D027F0">
          <w:rPr>
            <w:noProof/>
            <w:webHidden/>
          </w:rPr>
        </w:r>
        <w:r w:rsidR="00D027F0">
          <w:rPr>
            <w:noProof/>
            <w:webHidden/>
          </w:rPr>
          <w:fldChar w:fldCharType="separate"/>
        </w:r>
        <w:r w:rsidR="00D027F0">
          <w:rPr>
            <w:noProof/>
            <w:webHidden/>
          </w:rPr>
          <w:t>2</w:t>
        </w:r>
        <w:r w:rsidR="00D027F0">
          <w:rPr>
            <w:noProof/>
            <w:webHidden/>
          </w:rPr>
          <w:fldChar w:fldCharType="end"/>
        </w:r>
      </w:hyperlink>
    </w:p>
    <w:p w14:paraId="51B48036" w14:textId="67A02B3F" w:rsidR="00D027F0" w:rsidRDefault="00D027F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33" w:history="1">
        <w:r w:rsidRPr="00FF566E">
          <w:rPr>
            <w:rStyle w:val="Hypertextovprepojenie"/>
            <w:noProof/>
          </w:rPr>
          <w:t>2.</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Úvod</w:t>
        </w:r>
        <w:r>
          <w:rPr>
            <w:noProof/>
            <w:webHidden/>
          </w:rPr>
          <w:tab/>
        </w:r>
        <w:r>
          <w:rPr>
            <w:noProof/>
            <w:webHidden/>
          </w:rPr>
          <w:fldChar w:fldCharType="begin"/>
        </w:r>
        <w:r>
          <w:rPr>
            <w:noProof/>
            <w:webHidden/>
          </w:rPr>
          <w:instrText xml:space="preserve"> PAGEREF _Toc183711133 \h </w:instrText>
        </w:r>
        <w:r>
          <w:rPr>
            <w:noProof/>
            <w:webHidden/>
          </w:rPr>
        </w:r>
        <w:r>
          <w:rPr>
            <w:noProof/>
            <w:webHidden/>
          </w:rPr>
          <w:fldChar w:fldCharType="separate"/>
        </w:r>
        <w:r>
          <w:rPr>
            <w:noProof/>
            <w:webHidden/>
          </w:rPr>
          <w:t>3</w:t>
        </w:r>
        <w:r>
          <w:rPr>
            <w:noProof/>
            <w:webHidden/>
          </w:rPr>
          <w:fldChar w:fldCharType="end"/>
        </w:r>
      </w:hyperlink>
    </w:p>
    <w:p w14:paraId="14A77B5A" w14:textId="476A5D2D" w:rsidR="00D027F0" w:rsidRDefault="00D027F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34" w:history="1">
        <w:r w:rsidRPr="00FF566E">
          <w:rPr>
            <w:rStyle w:val="Hypertextovprepojenie"/>
            <w:noProof/>
          </w:rPr>
          <w:t>3.</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Zoznam použitých podkladov</w:t>
        </w:r>
        <w:r>
          <w:rPr>
            <w:noProof/>
            <w:webHidden/>
          </w:rPr>
          <w:tab/>
        </w:r>
        <w:r>
          <w:rPr>
            <w:noProof/>
            <w:webHidden/>
          </w:rPr>
          <w:fldChar w:fldCharType="begin"/>
        </w:r>
        <w:r>
          <w:rPr>
            <w:noProof/>
            <w:webHidden/>
          </w:rPr>
          <w:instrText xml:space="preserve"> PAGEREF _Toc183711134 \h </w:instrText>
        </w:r>
        <w:r>
          <w:rPr>
            <w:noProof/>
            <w:webHidden/>
          </w:rPr>
        </w:r>
        <w:r>
          <w:rPr>
            <w:noProof/>
            <w:webHidden/>
          </w:rPr>
          <w:fldChar w:fldCharType="separate"/>
        </w:r>
        <w:r>
          <w:rPr>
            <w:noProof/>
            <w:webHidden/>
          </w:rPr>
          <w:t>3</w:t>
        </w:r>
        <w:r>
          <w:rPr>
            <w:noProof/>
            <w:webHidden/>
          </w:rPr>
          <w:fldChar w:fldCharType="end"/>
        </w:r>
      </w:hyperlink>
    </w:p>
    <w:p w14:paraId="7833D61A" w14:textId="615E28A7" w:rsidR="00D027F0" w:rsidRDefault="00D027F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35" w:history="1">
        <w:r w:rsidRPr="00FF566E">
          <w:rPr>
            <w:rStyle w:val="Hypertextovprepojenie"/>
            <w:noProof/>
          </w:rPr>
          <w:t>4.</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Základné údaje</w:t>
        </w:r>
        <w:r>
          <w:rPr>
            <w:noProof/>
            <w:webHidden/>
          </w:rPr>
          <w:tab/>
        </w:r>
        <w:r>
          <w:rPr>
            <w:noProof/>
            <w:webHidden/>
          </w:rPr>
          <w:fldChar w:fldCharType="begin"/>
        </w:r>
        <w:r>
          <w:rPr>
            <w:noProof/>
            <w:webHidden/>
          </w:rPr>
          <w:instrText xml:space="preserve"> PAGEREF _Toc183711135 \h </w:instrText>
        </w:r>
        <w:r>
          <w:rPr>
            <w:noProof/>
            <w:webHidden/>
          </w:rPr>
        </w:r>
        <w:r>
          <w:rPr>
            <w:noProof/>
            <w:webHidden/>
          </w:rPr>
          <w:fldChar w:fldCharType="separate"/>
        </w:r>
        <w:r>
          <w:rPr>
            <w:noProof/>
            <w:webHidden/>
          </w:rPr>
          <w:t>3</w:t>
        </w:r>
        <w:r>
          <w:rPr>
            <w:noProof/>
            <w:webHidden/>
          </w:rPr>
          <w:fldChar w:fldCharType="end"/>
        </w:r>
      </w:hyperlink>
    </w:p>
    <w:p w14:paraId="77A99C4D" w14:textId="54D79174" w:rsidR="00D027F0" w:rsidRDefault="00D027F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36" w:history="1">
        <w:r w:rsidRPr="00FF566E">
          <w:rPr>
            <w:rStyle w:val="Hypertextovprepojenie"/>
            <w:noProof/>
          </w:rPr>
          <w:t>5.</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Zatriedenie vyhradených technických zariadení v zmysle vyhl. Č. 508/2009</w:t>
        </w:r>
        <w:r>
          <w:rPr>
            <w:noProof/>
            <w:webHidden/>
          </w:rPr>
          <w:tab/>
        </w:r>
        <w:r>
          <w:rPr>
            <w:noProof/>
            <w:webHidden/>
          </w:rPr>
          <w:fldChar w:fldCharType="begin"/>
        </w:r>
        <w:r>
          <w:rPr>
            <w:noProof/>
            <w:webHidden/>
          </w:rPr>
          <w:instrText xml:space="preserve"> PAGEREF _Toc183711136 \h </w:instrText>
        </w:r>
        <w:r>
          <w:rPr>
            <w:noProof/>
            <w:webHidden/>
          </w:rPr>
        </w:r>
        <w:r>
          <w:rPr>
            <w:noProof/>
            <w:webHidden/>
          </w:rPr>
          <w:fldChar w:fldCharType="separate"/>
        </w:r>
        <w:r>
          <w:rPr>
            <w:noProof/>
            <w:webHidden/>
          </w:rPr>
          <w:t>3</w:t>
        </w:r>
        <w:r>
          <w:rPr>
            <w:noProof/>
            <w:webHidden/>
          </w:rPr>
          <w:fldChar w:fldCharType="end"/>
        </w:r>
      </w:hyperlink>
    </w:p>
    <w:p w14:paraId="40DE35BA" w14:textId="0B48B9EA" w:rsidR="00D027F0" w:rsidRDefault="00D027F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37" w:history="1">
        <w:r w:rsidRPr="00FF566E">
          <w:rPr>
            <w:rStyle w:val="Hypertextovprepojenie"/>
            <w:noProof/>
          </w:rPr>
          <w:t>6.</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Stanovenie základných návrhových parametrov</w:t>
        </w:r>
        <w:r>
          <w:rPr>
            <w:noProof/>
            <w:webHidden/>
          </w:rPr>
          <w:tab/>
        </w:r>
        <w:r>
          <w:rPr>
            <w:noProof/>
            <w:webHidden/>
          </w:rPr>
          <w:fldChar w:fldCharType="begin"/>
        </w:r>
        <w:r>
          <w:rPr>
            <w:noProof/>
            <w:webHidden/>
          </w:rPr>
          <w:instrText xml:space="preserve"> PAGEREF _Toc183711137 \h </w:instrText>
        </w:r>
        <w:r>
          <w:rPr>
            <w:noProof/>
            <w:webHidden/>
          </w:rPr>
        </w:r>
        <w:r>
          <w:rPr>
            <w:noProof/>
            <w:webHidden/>
          </w:rPr>
          <w:fldChar w:fldCharType="separate"/>
        </w:r>
        <w:r>
          <w:rPr>
            <w:noProof/>
            <w:webHidden/>
          </w:rPr>
          <w:t>4</w:t>
        </w:r>
        <w:r>
          <w:rPr>
            <w:noProof/>
            <w:webHidden/>
          </w:rPr>
          <w:fldChar w:fldCharType="end"/>
        </w:r>
      </w:hyperlink>
    </w:p>
    <w:p w14:paraId="27BFEEDF" w14:textId="21FED27A" w:rsidR="00D027F0" w:rsidRDefault="00D027F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38" w:history="1">
        <w:r w:rsidRPr="00FF566E">
          <w:rPr>
            <w:rStyle w:val="Hypertextovprepojenie"/>
            <w:noProof/>
          </w:rPr>
          <w:t>7.</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Zatriedenie tlakových zariadení v zmysle NV č. 1/2016</w:t>
        </w:r>
        <w:r>
          <w:rPr>
            <w:noProof/>
            <w:webHidden/>
          </w:rPr>
          <w:tab/>
        </w:r>
        <w:r>
          <w:rPr>
            <w:noProof/>
            <w:webHidden/>
          </w:rPr>
          <w:fldChar w:fldCharType="begin"/>
        </w:r>
        <w:r>
          <w:rPr>
            <w:noProof/>
            <w:webHidden/>
          </w:rPr>
          <w:instrText xml:space="preserve"> PAGEREF _Toc183711138 \h </w:instrText>
        </w:r>
        <w:r>
          <w:rPr>
            <w:noProof/>
            <w:webHidden/>
          </w:rPr>
        </w:r>
        <w:r>
          <w:rPr>
            <w:noProof/>
            <w:webHidden/>
          </w:rPr>
          <w:fldChar w:fldCharType="separate"/>
        </w:r>
        <w:r>
          <w:rPr>
            <w:noProof/>
            <w:webHidden/>
          </w:rPr>
          <w:t>4</w:t>
        </w:r>
        <w:r>
          <w:rPr>
            <w:noProof/>
            <w:webHidden/>
          </w:rPr>
          <w:fldChar w:fldCharType="end"/>
        </w:r>
      </w:hyperlink>
    </w:p>
    <w:p w14:paraId="093BB3BC" w14:textId="068E8D47" w:rsidR="00D027F0" w:rsidRDefault="00D027F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39" w:history="1">
        <w:r w:rsidRPr="00FF566E">
          <w:rPr>
            <w:rStyle w:val="Hypertextovprepojenie"/>
            <w:noProof/>
          </w:rPr>
          <w:t>8.</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Technické riešenie</w:t>
        </w:r>
        <w:r>
          <w:rPr>
            <w:noProof/>
            <w:webHidden/>
          </w:rPr>
          <w:tab/>
        </w:r>
        <w:r>
          <w:rPr>
            <w:noProof/>
            <w:webHidden/>
          </w:rPr>
          <w:fldChar w:fldCharType="begin"/>
        </w:r>
        <w:r>
          <w:rPr>
            <w:noProof/>
            <w:webHidden/>
          </w:rPr>
          <w:instrText xml:space="preserve"> PAGEREF _Toc183711139 \h </w:instrText>
        </w:r>
        <w:r>
          <w:rPr>
            <w:noProof/>
            <w:webHidden/>
          </w:rPr>
        </w:r>
        <w:r>
          <w:rPr>
            <w:noProof/>
            <w:webHidden/>
          </w:rPr>
          <w:fldChar w:fldCharType="separate"/>
        </w:r>
        <w:r>
          <w:rPr>
            <w:noProof/>
            <w:webHidden/>
          </w:rPr>
          <w:t>4</w:t>
        </w:r>
        <w:r>
          <w:rPr>
            <w:noProof/>
            <w:webHidden/>
          </w:rPr>
          <w:fldChar w:fldCharType="end"/>
        </w:r>
      </w:hyperlink>
    </w:p>
    <w:p w14:paraId="526AFB27" w14:textId="5D050B16" w:rsidR="00D027F0" w:rsidRDefault="00D027F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0" w:history="1">
        <w:r w:rsidRPr="00FF566E">
          <w:rPr>
            <w:rStyle w:val="Hypertextovprepojenie"/>
            <w:noProof/>
          </w:rPr>
          <w:t>9.</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Požiadavky na výrobu a montáž</w:t>
        </w:r>
        <w:r>
          <w:rPr>
            <w:noProof/>
            <w:webHidden/>
          </w:rPr>
          <w:tab/>
        </w:r>
        <w:r>
          <w:rPr>
            <w:noProof/>
            <w:webHidden/>
          </w:rPr>
          <w:fldChar w:fldCharType="begin"/>
        </w:r>
        <w:r>
          <w:rPr>
            <w:noProof/>
            <w:webHidden/>
          </w:rPr>
          <w:instrText xml:space="preserve"> PAGEREF _Toc183711140 \h </w:instrText>
        </w:r>
        <w:r>
          <w:rPr>
            <w:noProof/>
            <w:webHidden/>
          </w:rPr>
        </w:r>
        <w:r>
          <w:rPr>
            <w:noProof/>
            <w:webHidden/>
          </w:rPr>
          <w:fldChar w:fldCharType="separate"/>
        </w:r>
        <w:r>
          <w:rPr>
            <w:noProof/>
            <w:webHidden/>
          </w:rPr>
          <w:t>6</w:t>
        </w:r>
        <w:r>
          <w:rPr>
            <w:noProof/>
            <w:webHidden/>
          </w:rPr>
          <w:fldChar w:fldCharType="end"/>
        </w:r>
      </w:hyperlink>
    </w:p>
    <w:p w14:paraId="6D31E86C" w14:textId="5FF6574F"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1" w:history="1">
        <w:r w:rsidRPr="00FF566E">
          <w:rPr>
            <w:rStyle w:val="Hypertextovprepojenie"/>
            <w:noProof/>
          </w:rPr>
          <w:t>10.</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Skúšky</w:t>
        </w:r>
        <w:r>
          <w:rPr>
            <w:noProof/>
            <w:webHidden/>
          </w:rPr>
          <w:tab/>
        </w:r>
        <w:r>
          <w:rPr>
            <w:noProof/>
            <w:webHidden/>
          </w:rPr>
          <w:fldChar w:fldCharType="begin"/>
        </w:r>
        <w:r>
          <w:rPr>
            <w:noProof/>
            <w:webHidden/>
          </w:rPr>
          <w:instrText xml:space="preserve"> PAGEREF _Toc183711141 \h </w:instrText>
        </w:r>
        <w:r>
          <w:rPr>
            <w:noProof/>
            <w:webHidden/>
          </w:rPr>
        </w:r>
        <w:r>
          <w:rPr>
            <w:noProof/>
            <w:webHidden/>
          </w:rPr>
          <w:fldChar w:fldCharType="separate"/>
        </w:r>
        <w:r>
          <w:rPr>
            <w:noProof/>
            <w:webHidden/>
          </w:rPr>
          <w:t>7</w:t>
        </w:r>
        <w:r>
          <w:rPr>
            <w:noProof/>
            <w:webHidden/>
          </w:rPr>
          <w:fldChar w:fldCharType="end"/>
        </w:r>
      </w:hyperlink>
    </w:p>
    <w:p w14:paraId="2EAE6E99" w14:textId="3691281E"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2" w:history="1">
        <w:r w:rsidRPr="00FF566E">
          <w:rPr>
            <w:rStyle w:val="Hypertextovprepojenie"/>
            <w:noProof/>
          </w:rPr>
          <w:t>11.</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Čistenie potrubia po montáži</w:t>
        </w:r>
        <w:r>
          <w:rPr>
            <w:noProof/>
            <w:webHidden/>
          </w:rPr>
          <w:tab/>
        </w:r>
        <w:r>
          <w:rPr>
            <w:noProof/>
            <w:webHidden/>
          </w:rPr>
          <w:fldChar w:fldCharType="begin"/>
        </w:r>
        <w:r>
          <w:rPr>
            <w:noProof/>
            <w:webHidden/>
          </w:rPr>
          <w:instrText xml:space="preserve"> PAGEREF _Toc183711142 \h </w:instrText>
        </w:r>
        <w:r>
          <w:rPr>
            <w:noProof/>
            <w:webHidden/>
          </w:rPr>
        </w:r>
        <w:r>
          <w:rPr>
            <w:noProof/>
            <w:webHidden/>
          </w:rPr>
          <w:fldChar w:fldCharType="separate"/>
        </w:r>
        <w:r>
          <w:rPr>
            <w:noProof/>
            <w:webHidden/>
          </w:rPr>
          <w:t>9</w:t>
        </w:r>
        <w:r>
          <w:rPr>
            <w:noProof/>
            <w:webHidden/>
          </w:rPr>
          <w:fldChar w:fldCharType="end"/>
        </w:r>
      </w:hyperlink>
    </w:p>
    <w:p w14:paraId="74D5A4B1" w14:textId="1DCD7EAC"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3" w:history="1">
        <w:r w:rsidRPr="00FF566E">
          <w:rPr>
            <w:rStyle w:val="Hypertextovprepojenie"/>
            <w:noProof/>
          </w:rPr>
          <w:t>12.</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Izolácie</w:t>
        </w:r>
        <w:r>
          <w:rPr>
            <w:noProof/>
            <w:webHidden/>
          </w:rPr>
          <w:tab/>
        </w:r>
        <w:r>
          <w:rPr>
            <w:noProof/>
            <w:webHidden/>
          </w:rPr>
          <w:fldChar w:fldCharType="begin"/>
        </w:r>
        <w:r>
          <w:rPr>
            <w:noProof/>
            <w:webHidden/>
          </w:rPr>
          <w:instrText xml:space="preserve"> PAGEREF _Toc183711143 \h </w:instrText>
        </w:r>
        <w:r>
          <w:rPr>
            <w:noProof/>
            <w:webHidden/>
          </w:rPr>
        </w:r>
        <w:r>
          <w:rPr>
            <w:noProof/>
            <w:webHidden/>
          </w:rPr>
          <w:fldChar w:fldCharType="separate"/>
        </w:r>
        <w:r>
          <w:rPr>
            <w:noProof/>
            <w:webHidden/>
          </w:rPr>
          <w:t>9</w:t>
        </w:r>
        <w:r>
          <w:rPr>
            <w:noProof/>
            <w:webHidden/>
          </w:rPr>
          <w:fldChar w:fldCharType="end"/>
        </w:r>
      </w:hyperlink>
    </w:p>
    <w:p w14:paraId="431C1495" w14:textId="17CD9C17"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4" w:history="1">
        <w:r w:rsidRPr="00FF566E">
          <w:rPr>
            <w:rStyle w:val="Hypertextovprepojenie"/>
            <w:noProof/>
          </w:rPr>
          <w:t>13.</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Lešenie</w:t>
        </w:r>
        <w:r>
          <w:rPr>
            <w:noProof/>
            <w:webHidden/>
          </w:rPr>
          <w:tab/>
        </w:r>
        <w:r>
          <w:rPr>
            <w:noProof/>
            <w:webHidden/>
          </w:rPr>
          <w:fldChar w:fldCharType="begin"/>
        </w:r>
        <w:r>
          <w:rPr>
            <w:noProof/>
            <w:webHidden/>
          </w:rPr>
          <w:instrText xml:space="preserve"> PAGEREF _Toc183711144 \h </w:instrText>
        </w:r>
        <w:r>
          <w:rPr>
            <w:noProof/>
            <w:webHidden/>
          </w:rPr>
        </w:r>
        <w:r>
          <w:rPr>
            <w:noProof/>
            <w:webHidden/>
          </w:rPr>
          <w:fldChar w:fldCharType="separate"/>
        </w:r>
        <w:r>
          <w:rPr>
            <w:noProof/>
            <w:webHidden/>
          </w:rPr>
          <w:t>9</w:t>
        </w:r>
        <w:r>
          <w:rPr>
            <w:noProof/>
            <w:webHidden/>
          </w:rPr>
          <w:fldChar w:fldCharType="end"/>
        </w:r>
      </w:hyperlink>
    </w:p>
    <w:p w14:paraId="274E82C1" w14:textId="1D063DD2"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5" w:history="1">
        <w:r w:rsidRPr="00FF566E">
          <w:rPr>
            <w:rStyle w:val="Hypertextovprepojenie"/>
            <w:noProof/>
          </w:rPr>
          <w:t>14.</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Bezpečnosť práce</w:t>
        </w:r>
        <w:r>
          <w:rPr>
            <w:noProof/>
            <w:webHidden/>
          </w:rPr>
          <w:tab/>
        </w:r>
        <w:r>
          <w:rPr>
            <w:noProof/>
            <w:webHidden/>
          </w:rPr>
          <w:fldChar w:fldCharType="begin"/>
        </w:r>
        <w:r>
          <w:rPr>
            <w:noProof/>
            <w:webHidden/>
          </w:rPr>
          <w:instrText xml:space="preserve"> PAGEREF _Toc183711145 \h </w:instrText>
        </w:r>
        <w:r>
          <w:rPr>
            <w:noProof/>
            <w:webHidden/>
          </w:rPr>
        </w:r>
        <w:r>
          <w:rPr>
            <w:noProof/>
            <w:webHidden/>
          </w:rPr>
          <w:fldChar w:fldCharType="separate"/>
        </w:r>
        <w:r>
          <w:rPr>
            <w:noProof/>
            <w:webHidden/>
          </w:rPr>
          <w:t>9</w:t>
        </w:r>
        <w:r>
          <w:rPr>
            <w:noProof/>
            <w:webHidden/>
          </w:rPr>
          <w:fldChar w:fldCharType="end"/>
        </w:r>
      </w:hyperlink>
    </w:p>
    <w:p w14:paraId="09FAEBCD" w14:textId="7115203B" w:rsidR="00D027F0" w:rsidRDefault="00D027F0">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6" w:history="1">
        <w:r w:rsidRPr="00FF566E">
          <w:rPr>
            <w:rStyle w:val="Hypertextovprepojenie"/>
            <w:noProof/>
          </w:rPr>
          <w:t>14.1</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Nároky na obsluhu zariadenia</w:t>
        </w:r>
        <w:r>
          <w:rPr>
            <w:noProof/>
            <w:webHidden/>
          </w:rPr>
          <w:tab/>
        </w:r>
        <w:r>
          <w:rPr>
            <w:noProof/>
            <w:webHidden/>
          </w:rPr>
          <w:fldChar w:fldCharType="begin"/>
        </w:r>
        <w:r>
          <w:rPr>
            <w:noProof/>
            <w:webHidden/>
          </w:rPr>
          <w:instrText xml:space="preserve"> PAGEREF _Toc183711146 \h </w:instrText>
        </w:r>
        <w:r>
          <w:rPr>
            <w:noProof/>
            <w:webHidden/>
          </w:rPr>
        </w:r>
        <w:r>
          <w:rPr>
            <w:noProof/>
            <w:webHidden/>
          </w:rPr>
          <w:fldChar w:fldCharType="separate"/>
        </w:r>
        <w:r>
          <w:rPr>
            <w:noProof/>
            <w:webHidden/>
          </w:rPr>
          <w:t>12</w:t>
        </w:r>
        <w:r>
          <w:rPr>
            <w:noProof/>
            <w:webHidden/>
          </w:rPr>
          <w:fldChar w:fldCharType="end"/>
        </w:r>
      </w:hyperlink>
    </w:p>
    <w:p w14:paraId="7A34C819" w14:textId="5B1896E5" w:rsidR="00D027F0" w:rsidRDefault="00D027F0">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7" w:history="1">
        <w:r w:rsidRPr="00FF566E">
          <w:rPr>
            <w:rStyle w:val="Hypertextovprepojenie"/>
            <w:noProof/>
          </w:rPr>
          <w:t>14.2</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Technické požiadavky na výrobky</w:t>
        </w:r>
        <w:r>
          <w:rPr>
            <w:noProof/>
            <w:webHidden/>
          </w:rPr>
          <w:tab/>
        </w:r>
        <w:r>
          <w:rPr>
            <w:noProof/>
            <w:webHidden/>
          </w:rPr>
          <w:fldChar w:fldCharType="begin"/>
        </w:r>
        <w:r>
          <w:rPr>
            <w:noProof/>
            <w:webHidden/>
          </w:rPr>
          <w:instrText xml:space="preserve"> PAGEREF _Toc183711147 \h </w:instrText>
        </w:r>
        <w:r>
          <w:rPr>
            <w:noProof/>
            <w:webHidden/>
          </w:rPr>
        </w:r>
        <w:r>
          <w:rPr>
            <w:noProof/>
            <w:webHidden/>
          </w:rPr>
          <w:fldChar w:fldCharType="separate"/>
        </w:r>
        <w:r>
          <w:rPr>
            <w:noProof/>
            <w:webHidden/>
          </w:rPr>
          <w:t>13</w:t>
        </w:r>
        <w:r>
          <w:rPr>
            <w:noProof/>
            <w:webHidden/>
          </w:rPr>
          <w:fldChar w:fldCharType="end"/>
        </w:r>
      </w:hyperlink>
    </w:p>
    <w:p w14:paraId="55ED62DD" w14:textId="65967FDA"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8" w:history="1">
        <w:r w:rsidRPr="00FF566E">
          <w:rPr>
            <w:rStyle w:val="Hypertextovprepojenie"/>
            <w:noProof/>
          </w:rPr>
          <w:t>15.</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Povrchové úpravy</w:t>
        </w:r>
        <w:r>
          <w:rPr>
            <w:noProof/>
            <w:webHidden/>
          </w:rPr>
          <w:tab/>
        </w:r>
        <w:r>
          <w:rPr>
            <w:noProof/>
            <w:webHidden/>
          </w:rPr>
          <w:fldChar w:fldCharType="begin"/>
        </w:r>
        <w:r>
          <w:rPr>
            <w:noProof/>
            <w:webHidden/>
          </w:rPr>
          <w:instrText xml:space="preserve"> PAGEREF _Toc183711148 \h </w:instrText>
        </w:r>
        <w:r>
          <w:rPr>
            <w:noProof/>
            <w:webHidden/>
          </w:rPr>
        </w:r>
        <w:r>
          <w:rPr>
            <w:noProof/>
            <w:webHidden/>
          </w:rPr>
          <w:fldChar w:fldCharType="separate"/>
        </w:r>
        <w:r>
          <w:rPr>
            <w:noProof/>
            <w:webHidden/>
          </w:rPr>
          <w:t>13</w:t>
        </w:r>
        <w:r>
          <w:rPr>
            <w:noProof/>
            <w:webHidden/>
          </w:rPr>
          <w:fldChar w:fldCharType="end"/>
        </w:r>
      </w:hyperlink>
    </w:p>
    <w:p w14:paraId="0EF694D3" w14:textId="24F6165A"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49" w:history="1">
        <w:r w:rsidRPr="00FF566E">
          <w:rPr>
            <w:rStyle w:val="Hypertextovprepojenie"/>
            <w:noProof/>
          </w:rPr>
          <w:t>16.</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Označenia potrubí</w:t>
        </w:r>
        <w:r>
          <w:rPr>
            <w:noProof/>
            <w:webHidden/>
          </w:rPr>
          <w:tab/>
        </w:r>
        <w:r>
          <w:rPr>
            <w:noProof/>
            <w:webHidden/>
          </w:rPr>
          <w:fldChar w:fldCharType="begin"/>
        </w:r>
        <w:r>
          <w:rPr>
            <w:noProof/>
            <w:webHidden/>
          </w:rPr>
          <w:instrText xml:space="preserve"> PAGEREF _Toc183711149 \h </w:instrText>
        </w:r>
        <w:r>
          <w:rPr>
            <w:noProof/>
            <w:webHidden/>
          </w:rPr>
        </w:r>
        <w:r>
          <w:rPr>
            <w:noProof/>
            <w:webHidden/>
          </w:rPr>
          <w:fldChar w:fldCharType="separate"/>
        </w:r>
        <w:r>
          <w:rPr>
            <w:noProof/>
            <w:webHidden/>
          </w:rPr>
          <w:t>13</w:t>
        </w:r>
        <w:r>
          <w:rPr>
            <w:noProof/>
            <w:webHidden/>
          </w:rPr>
          <w:fldChar w:fldCharType="end"/>
        </w:r>
      </w:hyperlink>
    </w:p>
    <w:p w14:paraId="24B822A5" w14:textId="5F56D755"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50" w:history="1">
        <w:r w:rsidRPr="00FF566E">
          <w:rPr>
            <w:rStyle w:val="Hypertextovprepojenie"/>
            <w:noProof/>
          </w:rPr>
          <w:t>17.</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Vlastnosti nebezpečných látok</w:t>
        </w:r>
        <w:r>
          <w:rPr>
            <w:noProof/>
            <w:webHidden/>
          </w:rPr>
          <w:tab/>
        </w:r>
        <w:r>
          <w:rPr>
            <w:noProof/>
            <w:webHidden/>
          </w:rPr>
          <w:fldChar w:fldCharType="begin"/>
        </w:r>
        <w:r>
          <w:rPr>
            <w:noProof/>
            <w:webHidden/>
          </w:rPr>
          <w:instrText xml:space="preserve"> PAGEREF _Toc183711150 \h </w:instrText>
        </w:r>
        <w:r>
          <w:rPr>
            <w:noProof/>
            <w:webHidden/>
          </w:rPr>
        </w:r>
        <w:r>
          <w:rPr>
            <w:noProof/>
            <w:webHidden/>
          </w:rPr>
          <w:fldChar w:fldCharType="separate"/>
        </w:r>
        <w:r>
          <w:rPr>
            <w:noProof/>
            <w:webHidden/>
          </w:rPr>
          <w:t>13</w:t>
        </w:r>
        <w:r>
          <w:rPr>
            <w:noProof/>
            <w:webHidden/>
          </w:rPr>
          <w:fldChar w:fldCharType="end"/>
        </w:r>
      </w:hyperlink>
    </w:p>
    <w:p w14:paraId="4715CC10" w14:textId="24C238BC"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51" w:history="1">
        <w:r w:rsidRPr="00FF566E">
          <w:rPr>
            <w:rStyle w:val="Hypertextovprepojenie"/>
            <w:noProof/>
          </w:rPr>
          <w:t>18.</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Preberanie a odovzdávanie</w:t>
        </w:r>
        <w:r>
          <w:rPr>
            <w:noProof/>
            <w:webHidden/>
          </w:rPr>
          <w:tab/>
        </w:r>
        <w:r>
          <w:rPr>
            <w:noProof/>
            <w:webHidden/>
          </w:rPr>
          <w:fldChar w:fldCharType="begin"/>
        </w:r>
        <w:r>
          <w:rPr>
            <w:noProof/>
            <w:webHidden/>
          </w:rPr>
          <w:instrText xml:space="preserve"> PAGEREF _Toc183711151 \h </w:instrText>
        </w:r>
        <w:r>
          <w:rPr>
            <w:noProof/>
            <w:webHidden/>
          </w:rPr>
        </w:r>
        <w:r>
          <w:rPr>
            <w:noProof/>
            <w:webHidden/>
          </w:rPr>
          <w:fldChar w:fldCharType="separate"/>
        </w:r>
        <w:r>
          <w:rPr>
            <w:noProof/>
            <w:webHidden/>
          </w:rPr>
          <w:t>14</w:t>
        </w:r>
        <w:r>
          <w:rPr>
            <w:noProof/>
            <w:webHidden/>
          </w:rPr>
          <w:fldChar w:fldCharType="end"/>
        </w:r>
      </w:hyperlink>
    </w:p>
    <w:p w14:paraId="2A425D87" w14:textId="4260842A"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52" w:history="1">
        <w:r w:rsidRPr="00FF566E">
          <w:rPr>
            <w:rStyle w:val="Hypertextovprepojenie"/>
            <w:noProof/>
          </w:rPr>
          <w:t>19.</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Prevádzka kontrola a údržba</w:t>
        </w:r>
        <w:r>
          <w:rPr>
            <w:noProof/>
            <w:webHidden/>
          </w:rPr>
          <w:tab/>
        </w:r>
        <w:r>
          <w:rPr>
            <w:noProof/>
            <w:webHidden/>
          </w:rPr>
          <w:fldChar w:fldCharType="begin"/>
        </w:r>
        <w:r>
          <w:rPr>
            <w:noProof/>
            <w:webHidden/>
          </w:rPr>
          <w:instrText xml:space="preserve"> PAGEREF _Toc183711152 \h </w:instrText>
        </w:r>
        <w:r>
          <w:rPr>
            <w:noProof/>
            <w:webHidden/>
          </w:rPr>
        </w:r>
        <w:r>
          <w:rPr>
            <w:noProof/>
            <w:webHidden/>
          </w:rPr>
          <w:fldChar w:fldCharType="separate"/>
        </w:r>
        <w:r>
          <w:rPr>
            <w:noProof/>
            <w:webHidden/>
          </w:rPr>
          <w:t>15</w:t>
        </w:r>
        <w:r>
          <w:rPr>
            <w:noProof/>
            <w:webHidden/>
          </w:rPr>
          <w:fldChar w:fldCharType="end"/>
        </w:r>
      </w:hyperlink>
    </w:p>
    <w:p w14:paraId="4F0AC41B" w14:textId="15299399"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53" w:history="1">
        <w:r w:rsidRPr="00FF566E">
          <w:rPr>
            <w:rStyle w:val="Hypertextovprepojenie"/>
            <w:noProof/>
          </w:rPr>
          <w:t>20.</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Zásady prvej pomoci pri otravách</w:t>
        </w:r>
        <w:r>
          <w:rPr>
            <w:noProof/>
            <w:webHidden/>
          </w:rPr>
          <w:tab/>
        </w:r>
        <w:r>
          <w:rPr>
            <w:noProof/>
            <w:webHidden/>
          </w:rPr>
          <w:fldChar w:fldCharType="begin"/>
        </w:r>
        <w:r>
          <w:rPr>
            <w:noProof/>
            <w:webHidden/>
          </w:rPr>
          <w:instrText xml:space="preserve"> PAGEREF _Toc183711153 \h </w:instrText>
        </w:r>
        <w:r>
          <w:rPr>
            <w:noProof/>
            <w:webHidden/>
          </w:rPr>
        </w:r>
        <w:r>
          <w:rPr>
            <w:noProof/>
            <w:webHidden/>
          </w:rPr>
          <w:fldChar w:fldCharType="separate"/>
        </w:r>
        <w:r>
          <w:rPr>
            <w:noProof/>
            <w:webHidden/>
          </w:rPr>
          <w:t>15</w:t>
        </w:r>
        <w:r>
          <w:rPr>
            <w:noProof/>
            <w:webHidden/>
          </w:rPr>
          <w:fldChar w:fldCharType="end"/>
        </w:r>
      </w:hyperlink>
    </w:p>
    <w:p w14:paraId="6B122542" w14:textId="33FFF029" w:rsidR="00D027F0" w:rsidRDefault="00D027F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11154" w:history="1">
        <w:r w:rsidRPr="00FF566E">
          <w:rPr>
            <w:rStyle w:val="Hypertextovprepojenie"/>
            <w:noProof/>
          </w:rPr>
          <w:t>21.</w:t>
        </w:r>
        <w:r>
          <w:rPr>
            <w:rFonts w:asciiTheme="minorHAnsi" w:eastAsiaTheme="minorEastAsia" w:hAnsiTheme="minorHAnsi" w:cstheme="minorBidi"/>
            <w:noProof/>
            <w:kern w:val="2"/>
            <w:sz w:val="24"/>
            <w:szCs w:val="24"/>
            <w:lang w:eastAsia="sk-SK"/>
            <w14:ligatures w14:val="standardContextual"/>
          </w:rPr>
          <w:tab/>
        </w:r>
        <w:r w:rsidRPr="00FF566E">
          <w:rPr>
            <w:rStyle w:val="Hypertextovprepojenie"/>
            <w:noProof/>
          </w:rPr>
          <w:t>Vyhodnotenie neodstrániteľných rizík a nebezpečenstiev</w:t>
        </w:r>
        <w:r>
          <w:rPr>
            <w:noProof/>
            <w:webHidden/>
          </w:rPr>
          <w:tab/>
        </w:r>
        <w:r>
          <w:rPr>
            <w:noProof/>
            <w:webHidden/>
          </w:rPr>
          <w:fldChar w:fldCharType="begin"/>
        </w:r>
        <w:r>
          <w:rPr>
            <w:noProof/>
            <w:webHidden/>
          </w:rPr>
          <w:instrText xml:space="preserve"> PAGEREF _Toc183711154 \h </w:instrText>
        </w:r>
        <w:r>
          <w:rPr>
            <w:noProof/>
            <w:webHidden/>
          </w:rPr>
        </w:r>
        <w:r>
          <w:rPr>
            <w:noProof/>
            <w:webHidden/>
          </w:rPr>
          <w:fldChar w:fldCharType="separate"/>
        </w:r>
        <w:r>
          <w:rPr>
            <w:noProof/>
            <w:webHidden/>
          </w:rPr>
          <w:t>16</w:t>
        </w:r>
        <w:r>
          <w:rPr>
            <w:noProof/>
            <w:webHidden/>
          </w:rPr>
          <w:fldChar w:fldCharType="end"/>
        </w:r>
      </w:hyperlink>
    </w:p>
    <w:p w14:paraId="4F4A5B03" w14:textId="322C52EF" w:rsidR="00F64EFB" w:rsidRDefault="009F32D8" w:rsidP="00B5587A">
      <w:pPr>
        <w:pStyle w:val="Obsah1"/>
      </w:pPr>
      <w:r>
        <w:fldChar w:fldCharType="end"/>
      </w:r>
    </w:p>
    <w:p w14:paraId="72925C9A" w14:textId="77777777" w:rsidR="0051711A" w:rsidRDefault="0051711A" w:rsidP="0051711A"/>
    <w:p w14:paraId="73F769F7" w14:textId="77777777" w:rsidR="0051711A" w:rsidRDefault="0051711A" w:rsidP="0051711A"/>
    <w:p w14:paraId="75A929D4" w14:textId="77777777" w:rsidR="0051711A" w:rsidRDefault="0051711A" w:rsidP="0051711A"/>
    <w:p w14:paraId="75B6A904" w14:textId="77777777" w:rsidR="0051711A" w:rsidRDefault="0051711A" w:rsidP="0051711A"/>
    <w:p w14:paraId="7B7EFA28" w14:textId="77777777" w:rsidR="00FB3A3A" w:rsidRDefault="00FB3A3A" w:rsidP="0051711A"/>
    <w:p w14:paraId="514FCC89" w14:textId="77777777" w:rsidR="00FB3A3A" w:rsidRDefault="00FB3A3A" w:rsidP="0051711A"/>
    <w:p w14:paraId="7D669548" w14:textId="77777777" w:rsidR="00FB3A3A" w:rsidRDefault="00FB3A3A" w:rsidP="0051711A"/>
    <w:p w14:paraId="6379F27A" w14:textId="77777777" w:rsidR="0051711A" w:rsidRDefault="0051711A" w:rsidP="0051711A"/>
    <w:p w14:paraId="58580DF5" w14:textId="77777777" w:rsidR="0051711A" w:rsidRDefault="0051711A" w:rsidP="0051711A"/>
    <w:p w14:paraId="451C4F76" w14:textId="77777777" w:rsidR="0051711A" w:rsidRDefault="0051711A" w:rsidP="0051711A"/>
    <w:p w14:paraId="6A214B70" w14:textId="77777777" w:rsidR="0051711A" w:rsidRDefault="0051711A" w:rsidP="0051711A"/>
    <w:p w14:paraId="1A580545" w14:textId="77777777" w:rsidR="0051711A" w:rsidRDefault="0051711A" w:rsidP="0051711A"/>
    <w:p w14:paraId="3DCEEC07" w14:textId="4C40F27A" w:rsidR="003D693B" w:rsidRDefault="003D693B" w:rsidP="0051711A"/>
    <w:p w14:paraId="72A30902" w14:textId="5C2257F5" w:rsidR="007D572B" w:rsidRDefault="007D572B" w:rsidP="0051711A"/>
    <w:p w14:paraId="2C95459F" w14:textId="759CA2A6" w:rsidR="007D572B" w:rsidRDefault="007D572B" w:rsidP="0051711A"/>
    <w:p w14:paraId="1518BBDC" w14:textId="70EB9CA5" w:rsidR="007D572B" w:rsidRDefault="007D572B" w:rsidP="0051711A"/>
    <w:p w14:paraId="19E548D9" w14:textId="0C287DAF" w:rsidR="007D572B" w:rsidRDefault="007D572B" w:rsidP="0051711A"/>
    <w:p w14:paraId="086A55AE" w14:textId="7265A30A" w:rsidR="007D572B" w:rsidRDefault="007D572B" w:rsidP="0051711A"/>
    <w:p w14:paraId="3FC251CD" w14:textId="77777777" w:rsidR="002C35AD" w:rsidRDefault="002C35AD" w:rsidP="0051711A"/>
    <w:p w14:paraId="63FAA8A0" w14:textId="77777777" w:rsidR="002C35AD" w:rsidRDefault="002C35AD" w:rsidP="0051711A"/>
    <w:p w14:paraId="54BD4446" w14:textId="77777777" w:rsidR="002C35AD" w:rsidRDefault="002C35AD" w:rsidP="0051711A"/>
    <w:p w14:paraId="402CA4A1" w14:textId="77777777" w:rsidR="007D572B" w:rsidRDefault="007D572B" w:rsidP="0051711A"/>
    <w:p w14:paraId="464198B7" w14:textId="77777777" w:rsidR="003D693B" w:rsidRDefault="003D693B" w:rsidP="0051711A"/>
    <w:p w14:paraId="5D8C8BF4" w14:textId="77777777" w:rsidR="0051711A" w:rsidRDefault="0051711A" w:rsidP="0051711A"/>
    <w:p w14:paraId="73E209EC" w14:textId="77777777" w:rsidR="0051711A" w:rsidRDefault="0051711A" w:rsidP="0051711A"/>
    <w:p w14:paraId="41A38D5C" w14:textId="77777777" w:rsidR="004E3C77" w:rsidRPr="004E3C77" w:rsidRDefault="004E3C77" w:rsidP="004E3C77"/>
    <w:p w14:paraId="3A72C82E" w14:textId="77777777" w:rsidR="00F64EFB" w:rsidRDefault="0064106D" w:rsidP="00415EE4">
      <w:pPr>
        <w:pStyle w:val="Nadpis1"/>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183711132"/>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0766AAB" w14:textId="77777777" w:rsidR="00F64EFB" w:rsidRDefault="00F64EFB" w:rsidP="00415EE4">
      <w:pPr>
        <w:spacing w:before="120" w:line="276" w:lineRule="auto"/>
        <w:jc w:val="both"/>
      </w:pPr>
    </w:p>
    <w:tbl>
      <w:tblPr>
        <w:tblW w:w="0" w:type="auto"/>
        <w:tblCellMar>
          <w:left w:w="70" w:type="dxa"/>
          <w:right w:w="70" w:type="dxa"/>
        </w:tblCellMar>
        <w:tblLook w:val="0000" w:firstRow="0" w:lastRow="0" w:firstColumn="0" w:lastColumn="0" w:noHBand="0" w:noVBand="0"/>
      </w:tblPr>
      <w:tblGrid>
        <w:gridCol w:w="2609"/>
        <w:gridCol w:w="6461"/>
      </w:tblGrid>
      <w:tr w:rsidR="00F64EFB" w14:paraId="40EF082E" w14:textId="77777777">
        <w:tc>
          <w:tcPr>
            <w:tcW w:w="2622" w:type="dxa"/>
          </w:tcPr>
          <w:p w14:paraId="39E719C8" w14:textId="77777777" w:rsidR="00F64EFB" w:rsidRDefault="0064106D" w:rsidP="00E8533F">
            <w:pPr>
              <w:spacing w:before="120" w:line="276" w:lineRule="auto"/>
              <w:jc w:val="both"/>
              <w:rPr>
                <w:b/>
              </w:rPr>
            </w:pPr>
            <w:r>
              <w:rPr>
                <w:b/>
              </w:rPr>
              <w:t>Investor</w:t>
            </w:r>
          </w:p>
          <w:p w14:paraId="71D4EA91" w14:textId="77777777" w:rsidR="00F64EFB" w:rsidRDefault="00F64EFB" w:rsidP="00E8533F">
            <w:pPr>
              <w:spacing w:before="120" w:line="276" w:lineRule="auto"/>
              <w:jc w:val="both"/>
            </w:pPr>
          </w:p>
        </w:tc>
        <w:tc>
          <w:tcPr>
            <w:tcW w:w="6520" w:type="dxa"/>
          </w:tcPr>
          <w:p w14:paraId="10379F82" w14:textId="68737F0F" w:rsidR="00F64EFB" w:rsidRPr="00A82EDE" w:rsidRDefault="0068130A" w:rsidP="00E8533F">
            <w:pPr>
              <w:spacing w:before="120" w:line="276" w:lineRule="auto"/>
              <w:jc w:val="both"/>
              <w:rPr>
                <w:szCs w:val="22"/>
              </w:rPr>
            </w:pPr>
            <w:r w:rsidRPr="00A82EDE">
              <w:rPr>
                <w:bCs/>
                <w:szCs w:val="22"/>
              </w:rPr>
              <w:t>U.</w:t>
            </w:r>
            <w:r w:rsidR="00512850">
              <w:rPr>
                <w:bCs/>
                <w:szCs w:val="22"/>
              </w:rPr>
              <w:t xml:space="preserve"> </w:t>
            </w:r>
            <w:r w:rsidRPr="00A82EDE">
              <w:rPr>
                <w:bCs/>
                <w:szCs w:val="22"/>
              </w:rPr>
              <w:t>S.</w:t>
            </w:r>
            <w:r w:rsidR="00512850">
              <w:rPr>
                <w:bCs/>
                <w:szCs w:val="22"/>
              </w:rPr>
              <w:t xml:space="preserve"> </w:t>
            </w:r>
            <w:r w:rsidRPr="00A82EDE">
              <w:rPr>
                <w:bCs/>
                <w:szCs w:val="22"/>
              </w:rPr>
              <w:t>S</w:t>
            </w:r>
            <w:r>
              <w:rPr>
                <w:bCs/>
                <w:szCs w:val="22"/>
              </w:rPr>
              <w:t xml:space="preserve">teel Košice, </w:t>
            </w:r>
            <w:r w:rsidRPr="00A82EDE">
              <w:rPr>
                <w:bCs/>
                <w:szCs w:val="22"/>
              </w:rPr>
              <w:t>s.</w:t>
            </w:r>
            <w:r w:rsidR="00512850">
              <w:rPr>
                <w:bCs/>
                <w:szCs w:val="22"/>
              </w:rPr>
              <w:t xml:space="preserve"> </w:t>
            </w:r>
            <w:r w:rsidRPr="00A82EDE">
              <w:rPr>
                <w:bCs/>
                <w:szCs w:val="22"/>
              </w:rPr>
              <w:t>r.</w:t>
            </w:r>
            <w:r w:rsidR="00512850">
              <w:rPr>
                <w:bCs/>
                <w:szCs w:val="22"/>
              </w:rPr>
              <w:t xml:space="preserve"> </w:t>
            </w:r>
            <w:r w:rsidRPr="00A82EDE">
              <w:rPr>
                <w:bCs/>
                <w:szCs w:val="22"/>
              </w:rPr>
              <w:t>o.</w:t>
            </w:r>
          </w:p>
        </w:tc>
      </w:tr>
      <w:tr w:rsidR="00F64EFB" w14:paraId="7BA37159" w14:textId="77777777">
        <w:tc>
          <w:tcPr>
            <w:tcW w:w="2622" w:type="dxa"/>
          </w:tcPr>
          <w:p w14:paraId="2D19B144" w14:textId="77777777" w:rsidR="00F64EFB" w:rsidRDefault="0064106D" w:rsidP="00E8533F">
            <w:pPr>
              <w:spacing w:before="120" w:line="276" w:lineRule="auto"/>
              <w:jc w:val="both"/>
              <w:rPr>
                <w:b/>
              </w:rPr>
            </w:pPr>
            <w:r>
              <w:rPr>
                <w:b/>
              </w:rPr>
              <w:t>Stavba</w:t>
            </w:r>
          </w:p>
          <w:p w14:paraId="4DB24E66" w14:textId="77777777" w:rsidR="00F64EFB" w:rsidRDefault="00F64EFB" w:rsidP="00E8533F">
            <w:pPr>
              <w:spacing w:before="120" w:line="276" w:lineRule="auto"/>
              <w:jc w:val="both"/>
            </w:pPr>
          </w:p>
        </w:tc>
        <w:tc>
          <w:tcPr>
            <w:tcW w:w="6520" w:type="dxa"/>
          </w:tcPr>
          <w:p w14:paraId="4C7690F2" w14:textId="0B93AB3F" w:rsidR="00F64EFB" w:rsidRPr="00A82EDE" w:rsidRDefault="002C35AD" w:rsidP="0097025A">
            <w:pPr>
              <w:spacing w:before="120" w:line="276" w:lineRule="auto"/>
              <w:jc w:val="both"/>
              <w:rPr>
                <w:szCs w:val="22"/>
              </w:rPr>
            </w:pPr>
            <w:r w:rsidRPr="00A82EDE">
              <w:rPr>
                <w:szCs w:val="22"/>
              </w:rPr>
              <w:t>1369DW - Prípojky médií pre rozvojové územie DZ Energetika</w:t>
            </w:r>
          </w:p>
        </w:tc>
      </w:tr>
      <w:tr w:rsidR="00F64EFB" w14:paraId="0C357899" w14:textId="77777777">
        <w:tc>
          <w:tcPr>
            <w:tcW w:w="2622" w:type="dxa"/>
          </w:tcPr>
          <w:p w14:paraId="48405094" w14:textId="77777777" w:rsidR="00F64EFB" w:rsidRDefault="0064106D" w:rsidP="00E8533F">
            <w:pPr>
              <w:spacing w:before="120" w:line="276" w:lineRule="auto"/>
              <w:jc w:val="both"/>
              <w:rPr>
                <w:b/>
              </w:rPr>
            </w:pPr>
            <w:r>
              <w:rPr>
                <w:b/>
              </w:rPr>
              <w:t>Súbor</w:t>
            </w:r>
          </w:p>
          <w:p w14:paraId="6660114F" w14:textId="77777777" w:rsidR="00F64EFB" w:rsidRDefault="00F64EFB" w:rsidP="00E8533F">
            <w:pPr>
              <w:spacing w:before="120" w:line="276" w:lineRule="auto"/>
              <w:jc w:val="both"/>
            </w:pPr>
          </w:p>
        </w:tc>
        <w:tc>
          <w:tcPr>
            <w:tcW w:w="6520" w:type="dxa"/>
          </w:tcPr>
          <w:p w14:paraId="75A278B7" w14:textId="618756B8" w:rsidR="002C35AD" w:rsidRPr="00A82EDE" w:rsidRDefault="002C35AD" w:rsidP="00E8533F">
            <w:pPr>
              <w:spacing w:before="120" w:line="276" w:lineRule="auto"/>
              <w:jc w:val="both"/>
              <w:rPr>
                <w:szCs w:val="22"/>
              </w:rPr>
            </w:pPr>
            <w:r w:rsidRPr="00A82EDE">
              <w:rPr>
                <w:szCs w:val="22"/>
              </w:rPr>
              <w:t>PS 201 – Prípojka kyslíka</w:t>
            </w:r>
          </w:p>
          <w:p w14:paraId="0E84F1D9" w14:textId="37C945C5" w:rsidR="00F64EFB" w:rsidRPr="00A82EDE" w:rsidRDefault="002C35AD" w:rsidP="00E8533F">
            <w:pPr>
              <w:spacing w:before="120" w:line="276" w:lineRule="auto"/>
              <w:jc w:val="both"/>
              <w:rPr>
                <w:szCs w:val="22"/>
              </w:rPr>
            </w:pPr>
            <w:r w:rsidRPr="00A82EDE">
              <w:rPr>
                <w:szCs w:val="22"/>
              </w:rPr>
              <w:t>Č</w:t>
            </w:r>
            <w:r w:rsidR="00053184" w:rsidRPr="00A82EDE">
              <w:rPr>
                <w:szCs w:val="22"/>
              </w:rPr>
              <w:t xml:space="preserve">PS </w:t>
            </w:r>
            <w:r w:rsidRPr="00A82EDE">
              <w:rPr>
                <w:szCs w:val="22"/>
              </w:rPr>
              <w:t>2</w:t>
            </w:r>
            <w:r w:rsidR="00053184" w:rsidRPr="00A82EDE">
              <w:rPr>
                <w:szCs w:val="22"/>
              </w:rPr>
              <w:t>0</w:t>
            </w:r>
            <w:r w:rsidR="002D256F" w:rsidRPr="00A82EDE">
              <w:rPr>
                <w:szCs w:val="22"/>
              </w:rPr>
              <w:t>1</w:t>
            </w:r>
            <w:r w:rsidRPr="00A82EDE">
              <w:rPr>
                <w:szCs w:val="22"/>
              </w:rPr>
              <w:t>.0</w:t>
            </w:r>
            <w:r w:rsidR="002356AD">
              <w:rPr>
                <w:szCs w:val="22"/>
              </w:rPr>
              <w:t>2</w:t>
            </w:r>
            <w:r w:rsidR="00053184" w:rsidRPr="00A82EDE">
              <w:rPr>
                <w:szCs w:val="22"/>
              </w:rPr>
              <w:t xml:space="preserve"> – </w:t>
            </w:r>
            <w:r w:rsidR="002D256F" w:rsidRPr="00A82EDE">
              <w:rPr>
                <w:szCs w:val="22"/>
              </w:rPr>
              <w:t>P</w:t>
            </w:r>
            <w:r w:rsidR="00E8533F" w:rsidRPr="00A82EDE">
              <w:rPr>
                <w:szCs w:val="22"/>
              </w:rPr>
              <w:t>otrubné r</w:t>
            </w:r>
            <w:r w:rsidR="00A82EDE" w:rsidRPr="00A82EDE">
              <w:rPr>
                <w:szCs w:val="22"/>
              </w:rPr>
              <w:t>o</w:t>
            </w:r>
            <w:r w:rsidR="00E8533F" w:rsidRPr="00A82EDE">
              <w:rPr>
                <w:szCs w:val="22"/>
              </w:rPr>
              <w:t>zvody</w:t>
            </w:r>
            <w:r w:rsidRPr="00A82EDE">
              <w:rPr>
                <w:szCs w:val="22"/>
              </w:rPr>
              <w:t xml:space="preserve"> </w:t>
            </w:r>
            <w:r w:rsidR="002356AD">
              <w:rPr>
                <w:szCs w:val="22"/>
              </w:rPr>
              <w:t>M</w:t>
            </w:r>
            <w:r w:rsidRPr="00A82EDE">
              <w:rPr>
                <w:szCs w:val="22"/>
              </w:rPr>
              <w:t>P GOX</w:t>
            </w:r>
          </w:p>
          <w:p w14:paraId="1D3EC5C3" w14:textId="2E61BEC8" w:rsidR="00E8533F" w:rsidRPr="00A82EDE" w:rsidRDefault="002356AD" w:rsidP="002D256F">
            <w:pPr>
              <w:spacing w:before="120" w:line="276" w:lineRule="auto"/>
              <w:jc w:val="both"/>
              <w:rPr>
                <w:szCs w:val="22"/>
              </w:rPr>
            </w:pPr>
            <w:r>
              <w:rPr>
                <w:szCs w:val="22"/>
              </w:rPr>
              <w:t xml:space="preserve">PJ 201.02.02 - </w:t>
            </w:r>
            <w:r w:rsidR="00F971E2">
              <w:rPr>
                <w:szCs w:val="22"/>
              </w:rPr>
              <w:t>R</w:t>
            </w:r>
            <w:r w:rsidRPr="002356AD">
              <w:rPr>
                <w:szCs w:val="22"/>
              </w:rPr>
              <w:t>egulačné zariadenie kyslíka</w:t>
            </w:r>
            <w:r w:rsidR="0017601A">
              <w:rPr>
                <w:szCs w:val="22"/>
              </w:rPr>
              <w:t xml:space="preserve"> do studeného vetra</w:t>
            </w:r>
          </w:p>
        </w:tc>
      </w:tr>
      <w:tr w:rsidR="00F64EFB" w14:paraId="667BF452" w14:textId="77777777">
        <w:tc>
          <w:tcPr>
            <w:tcW w:w="2622" w:type="dxa"/>
          </w:tcPr>
          <w:p w14:paraId="7A60463E" w14:textId="77777777" w:rsidR="00F64EFB" w:rsidRDefault="0064106D" w:rsidP="00E8533F">
            <w:pPr>
              <w:spacing w:before="120" w:line="276" w:lineRule="auto"/>
              <w:jc w:val="both"/>
              <w:rPr>
                <w:b/>
              </w:rPr>
            </w:pPr>
            <w:r>
              <w:rPr>
                <w:b/>
              </w:rPr>
              <w:t>Stupeň</w:t>
            </w:r>
          </w:p>
          <w:p w14:paraId="5A73AF5C" w14:textId="77777777" w:rsidR="00F64EFB" w:rsidRDefault="00F64EFB" w:rsidP="00E8533F">
            <w:pPr>
              <w:spacing w:before="120" w:line="276" w:lineRule="auto"/>
              <w:jc w:val="both"/>
            </w:pPr>
          </w:p>
        </w:tc>
        <w:tc>
          <w:tcPr>
            <w:tcW w:w="6520" w:type="dxa"/>
          </w:tcPr>
          <w:p w14:paraId="231B398F" w14:textId="35B72A25" w:rsidR="00F64EFB" w:rsidRPr="00A82EDE" w:rsidRDefault="00313CCA" w:rsidP="0097025A">
            <w:pPr>
              <w:spacing w:before="120" w:line="276" w:lineRule="auto"/>
              <w:jc w:val="both"/>
              <w:rPr>
                <w:szCs w:val="22"/>
              </w:rPr>
            </w:pPr>
            <w:r w:rsidRPr="00A82EDE">
              <w:rPr>
                <w:szCs w:val="22"/>
              </w:rPr>
              <w:t xml:space="preserve">Dokumentácia pre </w:t>
            </w:r>
            <w:r w:rsidR="002356AD">
              <w:rPr>
                <w:szCs w:val="22"/>
              </w:rPr>
              <w:t>stavebné povolenie</w:t>
            </w:r>
          </w:p>
        </w:tc>
      </w:tr>
      <w:tr w:rsidR="00F64EFB" w14:paraId="2F83E4EB" w14:textId="77777777">
        <w:tc>
          <w:tcPr>
            <w:tcW w:w="2622" w:type="dxa"/>
          </w:tcPr>
          <w:p w14:paraId="3C58D1AB" w14:textId="77777777" w:rsidR="00F64EFB" w:rsidRDefault="0064106D" w:rsidP="00E8533F">
            <w:pPr>
              <w:spacing w:before="120" w:line="276" w:lineRule="auto"/>
              <w:jc w:val="both"/>
              <w:rPr>
                <w:b/>
                <w:bCs/>
              </w:rPr>
            </w:pPr>
            <w:r>
              <w:rPr>
                <w:b/>
                <w:bCs/>
              </w:rPr>
              <w:t>Okres</w:t>
            </w:r>
          </w:p>
          <w:p w14:paraId="36706BD5" w14:textId="77777777" w:rsidR="00F64EFB" w:rsidRDefault="00F64EFB" w:rsidP="00E8533F">
            <w:pPr>
              <w:spacing w:before="120" w:line="276" w:lineRule="auto"/>
              <w:jc w:val="both"/>
              <w:rPr>
                <w:b/>
                <w:bCs/>
              </w:rPr>
            </w:pPr>
          </w:p>
        </w:tc>
        <w:tc>
          <w:tcPr>
            <w:tcW w:w="6520" w:type="dxa"/>
          </w:tcPr>
          <w:p w14:paraId="11E594A3" w14:textId="77777777" w:rsidR="00F64EFB" w:rsidRPr="00A82EDE" w:rsidRDefault="0064106D" w:rsidP="00E8533F">
            <w:pPr>
              <w:spacing w:before="120" w:line="276" w:lineRule="auto"/>
              <w:jc w:val="both"/>
              <w:rPr>
                <w:szCs w:val="22"/>
              </w:rPr>
            </w:pPr>
            <w:r w:rsidRPr="00A82EDE">
              <w:rPr>
                <w:szCs w:val="22"/>
              </w:rPr>
              <w:t>Košice II</w:t>
            </w:r>
          </w:p>
        </w:tc>
      </w:tr>
      <w:tr w:rsidR="00F64EFB" w14:paraId="1687C050" w14:textId="77777777">
        <w:tc>
          <w:tcPr>
            <w:tcW w:w="2622" w:type="dxa"/>
          </w:tcPr>
          <w:p w14:paraId="71F1CB95" w14:textId="77777777" w:rsidR="00F64EFB" w:rsidRDefault="0064106D" w:rsidP="00E8533F">
            <w:pPr>
              <w:spacing w:before="120" w:line="276" w:lineRule="auto"/>
              <w:jc w:val="both"/>
              <w:rPr>
                <w:b/>
                <w:bCs/>
              </w:rPr>
            </w:pPr>
            <w:r>
              <w:rPr>
                <w:b/>
                <w:bCs/>
              </w:rPr>
              <w:t>VÚC</w:t>
            </w:r>
          </w:p>
          <w:p w14:paraId="641C0684" w14:textId="77777777" w:rsidR="00F64EFB" w:rsidRDefault="00F64EFB" w:rsidP="00E8533F">
            <w:pPr>
              <w:spacing w:before="120" w:line="276" w:lineRule="auto"/>
              <w:jc w:val="both"/>
              <w:rPr>
                <w:b/>
                <w:bCs/>
              </w:rPr>
            </w:pPr>
          </w:p>
        </w:tc>
        <w:tc>
          <w:tcPr>
            <w:tcW w:w="6520" w:type="dxa"/>
          </w:tcPr>
          <w:p w14:paraId="2232EBAB" w14:textId="77777777" w:rsidR="00F64EFB" w:rsidRPr="00A82EDE" w:rsidRDefault="0064106D" w:rsidP="00E8533F">
            <w:pPr>
              <w:spacing w:before="120" w:line="276" w:lineRule="auto"/>
              <w:jc w:val="both"/>
              <w:rPr>
                <w:szCs w:val="22"/>
              </w:rPr>
            </w:pPr>
            <w:r w:rsidRPr="00A82EDE">
              <w:rPr>
                <w:szCs w:val="22"/>
              </w:rPr>
              <w:t>Košický</w:t>
            </w:r>
          </w:p>
        </w:tc>
      </w:tr>
      <w:tr w:rsidR="00F64EFB" w14:paraId="5292A122" w14:textId="77777777">
        <w:tc>
          <w:tcPr>
            <w:tcW w:w="2622" w:type="dxa"/>
          </w:tcPr>
          <w:p w14:paraId="70E97196" w14:textId="77777777" w:rsidR="00F64EFB" w:rsidRDefault="0064106D" w:rsidP="00E8533F">
            <w:pPr>
              <w:spacing w:before="120" w:line="276" w:lineRule="auto"/>
              <w:jc w:val="both"/>
              <w:rPr>
                <w:b/>
                <w:bCs/>
              </w:rPr>
            </w:pPr>
            <w:r>
              <w:rPr>
                <w:b/>
                <w:bCs/>
              </w:rPr>
              <w:t>Katastrálne územie</w:t>
            </w:r>
          </w:p>
          <w:p w14:paraId="46B76DFE" w14:textId="77777777" w:rsidR="00F64EFB" w:rsidRDefault="00F64EFB" w:rsidP="00E8533F">
            <w:pPr>
              <w:spacing w:before="120" w:line="276" w:lineRule="auto"/>
              <w:jc w:val="both"/>
              <w:rPr>
                <w:b/>
                <w:bCs/>
              </w:rPr>
            </w:pPr>
          </w:p>
        </w:tc>
        <w:tc>
          <w:tcPr>
            <w:tcW w:w="6520" w:type="dxa"/>
          </w:tcPr>
          <w:p w14:paraId="060395B3" w14:textId="77777777" w:rsidR="00F64EFB" w:rsidRPr="00A82EDE" w:rsidRDefault="0064106D" w:rsidP="00E8533F">
            <w:pPr>
              <w:spacing w:before="120" w:line="276" w:lineRule="auto"/>
              <w:jc w:val="both"/>
              <w:rPr>
                <w:szCs w:val="22"/>
              </w:rPr>
            </w:pPr>
            <w:r w:rsidRPr="00A82EDE">
              <w:rPr>
                <w:szCs w:val="22"/>
              </w:rPr>
              <w:t>Železiarne</w:t>
            </w:r>
          </w:p>
        </w:tc>
      </w:tr>
      <w:tr w:rsidR="00F64EFB" w14:paraId="20AC73A7" w14:textId="77777777">
        <w:tc>
          <w:tcPr>
            <w:tcW w:w="2622" w:type="dxa"/>
          </w:tcPr>
          <w:p w14:paraId="5E3C7C87" w14:textId="77777777" w:rsidR="00F64EFB" w:rsidRDefault="0064106D" w:rsidP="00E8533F">
            <w:pPr>
              <w:spacing w:before="120" w:line="276" w:lineRule="auto"/>
              <w:jc w:val="both"/>
              <w:rPr>
                <w:b/>
                <w:bCs/>
              </w:rPr>
            </w:pPr>
            <w:r>
              <w:rPr>
                <w:b/>
                <w:bCs/>
              </w:rPr>
              <w:t>Umiestnenie stavby</w:t>
            </w:r>
          </w:p>
          <w:p w14:paraId="51822574" w14:textId="77777777" w:rsidR="00F64EFB" w:rsidRDefault="00F64EFB" w:rsidP="00E8533F">
            <w:pPr>
              <w:spacing w:before="120" w:line="276" w:lineRule="auto"/>
              <w:jc w:val="both"/>
              <w:rPr>
                <w:b/>
                <w:bCs/>
              </w:rPr>
            </w:pPr>
          </w:p>
        </w:tc>
        <w:tc>
          <w:tcPr>
            <w:tcW w:w="6520" w:type="dxa"/>
          </w:tcPr>
          <w:p w14:paraId="08E3A7E3" w14:textId="37A0B1D7" w:rsidR="00F64EFB" w:rsidRPr="00A82EDE" w:rsidRDefault="0064106D" w:rsidP="00E8533F">
            <w:pPr>
              <w:spacing w:before="120" w:line="276" w:lineRule="auto"/>
              <w:jc w:val="both"/>
              <w:rPr>
                <w:szCs w:val="22"/>
              </w:rPr>
            </w:pPr>
            <w:r w:rsidRPr="00A82EDE">
              <w:rPr>
                <w:szCs w:val="22"/>
              </w:rPr>
              <w:t xml:space="preserve">Areál firmy </w:t>
            </w:r>
            <w:r w:rsidR="00512850" w:rsidRPr="00A82EDE">
              <w:rPr>
                <w:bCs/>
                <w:szCs w:val="22"/>
              </w:rPr>
              <w:t>U.</w:t>
            </w:r>
            <w:r w:rsidR="00512850">
              <w:rPr>
                <w:bCs/>
                <w:szCs w:val="22"/>
              </w:rPr>
              <w:t xml:space="preserve"> </w:t>
            </w:r>
            <w:r w:rsidR="00512850" w:rsidRPr="00A82EDE">
              <w:rPr>
                <w:bCs/>
                <w:szCs w:val="22"/>
              </w:rPr>
              <w:t>S.</w:t>
            </w:r>
            <w:r w:rsidR="00512850">
              <w:rPr>
                <w:bCs/>
                <w:szCs w:val="22"/>
              </w:rPr>
              <w:t xml:space="preserve"> </w:t>
            </w:r>
            <w:r w:rsidR="00512850" w:rsidRPr="00A82EDE">
              <w:rPr>
                <w:bCs/>
                <w:szCs w:val="22"/>
              </w:rPr>
              <w:t>S</w:t>
            </w:r>
            <w:r w:rsidR="00512850">
              <w:rPr>
                <w:bCs/>
                <w:szCs w:val="22"/>
              </w:rPr>
              <w:t xml:space="preserve">teel Košice, </w:t>
            </w:r>
            <w:r w:rsidR="00512850" w:rsidRPr="00A82EDE">
              <w:rPr>
                <w:bCs/>
                <w:szCs w:val="22"/>
              </w:rPr>
              <w:t>s.</w:t>
            </w:r>
            <w:r w:rsidR="00512850">
              <w:rPr>
                <w:bCs/>
                <w:szCs w:val="22"/>
              </w:rPr>
              <w:t xml:space="preserve"> </w:t>
            </w:r>
            <w:r w:rsidR="00512850" w:rsidRPr="00A82EDE">
              <w:rPr>
                <w:bCs/>
                <w:szCs w:val="22"/>
              </w:rPr>
              <w:t>r.</w:t>
            </w:r>
            <w:r w:rsidR="00512850">
              <w:rPr>
                <w:bCs/>
                <w:szCs w:val="22"/>
              </w:rPr>
              <w:t xml:space="preserve"> </w:t>
            </w:r>
            <w:r w:rsidR="00512850" w:rsidRPr="00A82EDE">
              <w:rPr>
                <w:bCs/>
                <w:szCs w:val="22"/>
              </w:rPr>
              <w:t>o.</w:t>
            </w:r>
          </w:p>
        </w:tc>
      </w:tr>
      <w:tr w:rsidR="00F64EFB" w14:paraId="5D9BA7BC" w14:textId="77777777">
        <w:tc>
          <w:tcPr>
            <w:tcW w:w="2622" w:type="dxa"/>
          </w:tcPr>
          <w:p w14:paraId="12DD8C63" w14:textId="77777777" w:rsidR="00F64EFB" w:rsidRDefault="0064106D" w:rsidP="00E8533F">
            <w:pPr>
              <w:spacing w:before="120" w:line="276" w:lineRule="auto"/>
              <w:jc w:val="both"/>
              <w:rPr>
                <w:b/>
                <w:bCs/>
              </w:rPr>
            </w:pPr>
            <w:r>
              <w:rPr>
                <w:b/>
                <w:bCs/>
              </w:rPr>
              <w:t>Kategória stavby</w:t>
            </w:r>
          </w:p>
          <w:p w14:paraId="585F66B7" w14:textId="77777777" w:rsidR="00F64EFB" w:rsidRDefault="00F64EFB" w:rsidP="00E8533F">
            <w:pPr>
              <w:spacing w:before="120" w:line="276" w:lineRule="auto"/>
              <w:jc w:val="both"/>
              <w:rPr>
                <w:b/>
                <w:bCs/>
              </w:rPr>
            </w:pPr>
          </w:p>
        </w:tc>
        <w:tc>
          <w:tcPr>
            <w:tcW w:w="6520" w:type="dxa"/>
          </w:tcPr>
          <w:p w14:paraId="5EF44F86" w14:textId="77777777" w:rsidR="00F64EFB" w:rsidRPr="00A82EDE" w:rsidRDefault="0064106D" w:rsidP="00E8533F">
            <w:pPr>
              <w:spacing w:before="120" w:line="276" w:lineRule="auto"/>
              <w:jc w:val="both"/>
              <w:rPr>
                <w:szCs w:val="22"/>
              </w:rPr>
            </w:pPr>
            <w:r w:rsidRPr="00A82EDE">
              <w:rPr>
                <w:szCs w:val="22"/>
              </w:rPr>
              <w:t>Priemyselné stavby</w:t>
            </w:r>
          </w:p>
        </w:tc>
      </w:tr>
      <w:tr w:rsidR="00F64EFB" w14:paraId="3BA582E8" w14:textId="77777777">
        <w:tc>
          <w:tcPr>
            <w:tcW w:w="2622" w:type="dxa"/>
          </w:tcPr>
          <w:p w14:paraId="377ED241" w14:textId="77777777" w:rsidR="00F64EFB" w:rsidRDefault="0064106D" w:rsidP="00E8533F">
            <w:pPr>
              <w:spacing w:before="120" w:line="276" w:lineRule="auto"/>
              <w:jc w:val="both"/>
              <w:rPr>
                <w:b/>
                <w:bCs/>
              </w:rPr>
            </w:pPr>
            <w:r>
              <w:rPr>
                <w:b/>
                <w:bCs/>
              </w:rPr>
              <w:t>Objednávateľ</w:t>
            </w:r>
          </w:p>
          <w:p w14:paraId="1754E43A" w14:textId="77777777" w:rsidR="00F64EFB" w:rsidRDefault="00F64EFB" w:rsidP="00E8533F">
            <w:pPr>
              <w:spacing w:before="120" w:line="276" w:lineRule="auto"/>
              <w:jc w:val="both"/>
              <w:rPr>
                <w:b/>
                <w:bCs/>
              </w:rPr>
            </w:pPr>
          </w:p>
        </w:tc>
        <w:tc>
          <w:tcPr>
            <w:tcW w:w="6520" w:type="dxa"/>
          </w:tcPr>
          <w:p w14:paraId="2EC44C07" w14:textId="0813F0EE" w:rsidR="00F64EFB" w:rsidRPr="00A82EDE" w:rsidRDefault="00512850" w:rsidP="00E8533F">
            <w:pPr>
              <w:spacing w:before="120" w:line="276" w:lineRule="auto"/>
              <w:jc w:val="both"/>
              <w:rPr>
                <w:szCs w:val="22"/>
              </w:rPr>
            </w:pPr>
            <w:r w:rsidRPr="00A82EDE">
              <w:rPr>
                <w:bCs/>
                <w:szCs w:val="22"/>
              </w:rPr>
              <w:t>U.</w:t>
            </w:r>
            <w:r>
              <w:rPr>
                <w:bCs/>
                <w:szCs w:val="22"/>
              </w:rPr>
              <w:t xml:space="preserve"> </w:t>
            </w:r>
            <w:r w:rsidRPr="00A82EDE">
              <w:rPr>
                <w:bCs/>
                <w:szCs w:val="22"/>
              </w:rPr>
              <w:t>S.</w:t>
            </w:r>
            <w:r>
              <w:rPr>
                <w:bCs/>
                <w:szCs w:val="22"/>
              </w:rPr>
              <w:t xml:space="preserve"> </w:t>
            </w:r>
            <w:r w:rsidRPr="00A82EDE">
              <w:rPr>
                <w:bCs/>
                <w:szCs w:val="22"/>
              </w:rPr>
              <w:t>S</w:t>
            </w:r>
            <w:r>
              <w:rPr>
                <w:bCs/>
                <w:szCs w:val="22"/>
              </w:rPr>
              <w:t xml:space="preserve">teel Košice, </w:t>
            </w:r>
            <w:r w:rsidRPr="00A82EDE">
              <w:rPr>
                <w:bCs/>
                <w:szCs w:val="22"/>
              </w:rPr>
              <w:t>s.</w:t>
            </w:r>
            <w:r>
              <w:rPr>
                <w:bCs/>
                <w:szCs w:val="22"/>
              </w:rPr>
              <w:t xml:space="preserve"> </w:t>
            </w:r>
            <w:r w:rsidRPr="00A82EDE">
              <w:rPr>
                <w:bCs/>
                <w:szCs w:val="22"/>
              </w:rPr>
              <w:t>r.</w:t>
            </w:r>
            <w:r>
              <w:rPr>
                <w:bCs/>
                <w:szCs w:val="22"/>
              </w:rPr>
              <w:t xml:space="preserve"> </w:t>
            </w:r>
            <w:r w:rsidRPr="00A82EDE">
              <w:rPr>
                <w:bCs/>
                <w:szCs w:val="22"/>
              </w:rPr>
              <w:t>o.</w:t>
            </w:r>
          </w:p>
        </w:tc>
      </w:tr>
      <w:tr w:rsidR="00F64EFB" w14:paraId="458F124A" w14:textId="77777777">
        <w:tc>
          <w:tcPr>
            <w:tcW w:w="2622" w:type="dxa"/>
          </w:tcPr>
          <w:p w14:paraId="579BDA5E" w14:textId="77777777" w:rsidR="00F64EFB" w:rsidRDefault="0064106D" w:rsidP="00E8533F">
            <w:pPr>
              <w:spacing w:before="120" w:line="276" w:lineRule="auto"/>
              <w:jc w:val="both"/>
              <w:rPr>
                <w:b/>
                <w:bCs/>
              </w:rPr>
            </w:pPr>
            <w:r>
              <w:rPr>
                <w:b/>
                <w:bCs/>
              </w:rPr>
              <w:t>Číslo zakázky</w:t>
            </w:r>
          </w:p>
          <w:p w14:paraId="11152B0F" w14:textId="77777777" w:rsidR="00F64EFB" w:rsidRDefault="00F64EFB" w:rsidP="00E8533F">
            <w:pPr>
              <w:spacing w:before="120" w:line="276" w:lineRule="auto"/>
              <w:jc w:val="both"/>
              <w:rPr>
                <w:b/>
                <w:bCs/>
              </w:rPr>
            </w:pPr>
          </w:p>
        </w:tc>
        <w:tc>
          <w:tcPr>
            <w:tcW w:w="6520" w:type="dxa"/>
          </w:tcPr>
          <w:p w14:paraId="742188EE" w14:textId="4621872C" w:rsidR="00F64EFB" w:rsidRPr="00A82EDE" w:rsidRDefault="0064106D" w:rsidP="0097025A">
            <w:pPr>
              <w:spacing w:before="120" w:line="276" w:lineRule="auto"/>
              <w:jc w:val="both"/>
              <w:rPr>
                <w:szCs w:val="22"/>
              </w:rPr>
            </w:pPr>
            <w:r w:rsidRPr="00A82EDE">
              <w:rPr>
                <w:szCs w:val="22"/>
              </w:rPr>
              <w:t>EN-</w:t>
            </w:r>
            <w:r w:rsidR="002C35AD" w:rsidRPr="00A82EDE">
              <w:rPr>
                <w:szCs w:val="22"/>
              </w:rPr>
              <w:t>0723.3</w:t>
            </w:r>
          </w:p>
        </w:tc>
      </w:tr>
      <w:tr w:rsidR="00F64EFB" w14:paraId="51537498" w14:textId="77777777">
        <w:tc>
          <w:tcPr>
            <w:tcW w:w="2622" w:type="dxa"/>
          </w:tcPr>
          <w:p w14:paraId="75BEC23E" w14:textId="77777777" w:rsidR="00F64EFB" w:rsidRDefault="00F64EFB" w:rsidP="00415EE4">
            <w:pPr>
              <w:spacing w:before="120" w:line="360" w:lineRule="auto"/>
              <w:jc w:val="both"/>
              <w:rPr>
                <w:b/>
                <w:bCs/>
              </w:rPr>
            </w:pPr>
          </w:p>
          <w:p w14:paraId="7AE72C02" w14:textId="77777777" w:rsidR="002C35AD" w:rsidRDefault="002C35AD" w:rsidP="00415EE4">
            <w:pPr>
              <w:spacing w:before="120" w:line="360" w:lineRule="auto"/>
              <w:jc w:val="both"/>
              <w:rPr>
                <w:b/>
                <w:bCs/>
              </w:rPr>
            </w:pPr>
          </w:p>
          <w:p w14:paraId="657067DB" w14:textId="77777777" w:rsidR="002C35AD" w:rsidRDefault="002C35AD" w:rsidP="00415EE4">
            <w:pPr>
              <w:spacing w:before="120" w:line="360" w:lineRule="auto"/>
              <w:jc w:val="both"/>
              <w:rPr>
                <w:b/>
                <w:bCs/>
              </w:rPr>
            </w:pPr>
          </w:p>
          <w:p w14:paraId="1CBD763B" w14:textId="77777777" w:rsidR="002C35AD" w:rsidRDefault="002C35AD" w:rsidP="00415EE4">
            <w:pPr>
              <w:spacing w:before="120" w:line="360" w:lineRule="auto"/>
              <w:jc w:val="both"/>
              <w:rPr>
                <w:b/>
                <w:bCs/>
              </w:rPr>
            </w:pPr>
          </w:p>
        </w:tc>
        <w:tc>
          <w:tcPr>
            <w:tcW w:w="6520" w:type="dxa"/>
          </w:tcPr>
          <w:p w14:paraId="2B6D64A4" w14:textId="77777777" w:rsidR="00F64EFB" w:rsidRDefault="00F64EFB" w:rsidP="00415EE4">
            <w:pPr>
              <w:spacing w:before="120" w:line="360" w:lineRule="auto"/>
              <w:jc w:val="both"/>
            </w:pPr>
          </w:p>
          <w:p w14:paraId="1EBAABB1" w14:textId="77777777" w:rsidR="0097025A" w:rsidRDefault="0097025A" w:rsidP="00415EE4">
            <w:pPr>
              <w:spacing w:before="120" w:line="360" w:lineRule="auto"/>
              <w:jc w:val="both"/>
            </w:pPr>
          </w:p>
          <w:p w14:paraId="7A595D0B" w14:textId="77777777" w:rsidR="002D256F" w:rsidRDefault="002D256F" w:rsidP="00415EE4">
            <w:pPr>
              <w:spacing w:before="120" w:line="360" w:lineRule="auto"/>
              <w:jc w:val="both"/>
            </w:pPr>
          </w:p>
        </w:tc>
      </w:tr>
    </w:tbl>
    <w:p w14:paraId="09ACBFF7" w14:textId="77777777" w:rsidR="00B81A54" w:rsidRDefault="00B81A54" w:rsidP="00415EE4">
      <w:pPr>
        <w:pStyle w:val="Hlavika"/>
        <w:tabs>
          <w:tab w:val="clear" w:pos="4536"/>
          <w:tab w:val="clear" w:pos="9072"/>
        </w:tabs>
        <w:spacing w:line="360" w:lineRule="auto"/>
        <w:rPr>
          <w:sz w:val="24"/>
          <w:szCs w:val="24"/>
        </w:rPr>
      </w:pPr>
    </w:p>
    <w:p w14:paraId="434D2AEA" w14:textId="77777777" w:rsidR="00B81A54" w:rsidRPr="0092072B" w:rsidRDefault="00B81A54" w:rsidP="00141DCC">
      <w:pPr>
        <w:pStyle w:val="Nadpis1"/>
      </w:pPr>
      <w:bookmarkStart w:id="32" w:name="_Toc411338459"/>
      <w:bookmarkStart w:id="33" w:name="_Toc419878036"/>
      <w:bookmarkStart w:id="34" w:name="_Toc8554916"/>
      <w:bookmarkStart w:id="35" w:name="_Toc183711133"/>
      <w:r w:rsidRPr="0092072B">
        <w:lastRenderedPageBreak/>
        <w:t>Úvod</w:t>
      </w:r>
      <w:bookmarkEnd w:id="32"/>
      <w:bookmarkEnd w:id="33"/>
      <w:bookmarkEnd w:id="34"/>
      <w:bookmarkEnd w:id="35"/>
      <w:r w:rsidRPr="0092072B">
        <w:t xml:space="preserve"> </w:t>
      </w:r>
    </w:p>
    <w:p w14:paraId="3391BCE3" w14:textId="581E8A85" w:rsidR="00F971E2" w:rsidRDefault="00BE1CB0" w:rsidP="00B608D2">
      <w:pPr>
        <w:spacing w:line="276" w:lineRule="auto"/>
        <w:ind w:firstLine="708"/>
      </w:pPr>
      <w:bookmarkStart w:id="36" w:name="_Hlk178427159"/>
      <w:r w:rsidRPr="0092072B">
        <w:t xml:space="preserve">Predmetom riešenia tohto projektu je </w:t>
      </w:r>
      <w:r w:rsidR="00F971E2">
        <w:t>regulácia a dávkovanie kyslíka do potrubia studeného vetra pre VP 1, 2, 3.</w:t>
      </w:r>
    </w:p>
    <w:p w14:paraId="059BF14D" w14:textId="77777777" w:rsidR="00B608D2" w:rsidRDefault="00B608D2" w:rsidP="00B608D2">
      <w:pPr>
        <w:spacing w:line="276" w:lineRule="auto"/>
        <w:ind w:firstLine="708"/>
      </w:pPr>
      <w:r>
        <w:t>V súčasnosti je kyslík do studeného vetra privádzaný potrubím nízkotlakového kyslíka do sania turbodúchadiel TD1 až TD6.</w:t>
      </w:r>
    </w:p>
    <w:p w14:paraId="4A84D384" w14:textId="398DD794" w:rsidR="00B608D2" w:rsidRDefault="00B608D2" w:rsidP="00B608D2">
      <w:pPr>
        <w:spacing w:line="276" w:lineRule="auto"/>
        <w:ind w:firstLine="708"/>
      </w:pPr>
      <w:r>
        <w:t>Navrhované riešenie počíta s dodávkou kyslíka do výtlačného potrubia studeného vetra pre ohrievače vetra VP 1</w:t>
      </w:r>
      <w:r w:rsidR="0068130A">
        <w:t>, VP2,</w:t>
      </w:r>
      <w:r>
        <w:t xml:space="preserve"> VP3.</w:t>
      </w:r>
    </w:p>
    <w:p w14:paraId="64B33FCD" w14:textId="77777777" w:rsidR="00B608D2" w:rsidRDefault="00B608D2" w:rsidP="00B608D2">
      <w:pPr>
        <w:spacing w:line="276" w:lineRule="auto"/>
        <w:ind w:firstLine="708"/>
      </w:pPr>
      <w:r>
        <w:t xml:space="preserve">Pre reguláciu dodávky MP GOX do studeného vetra sa navrhuje regulačné zariadenie MP GOX, ktoré bude zabezpečovať meranie prietoku a reguláciu množstva kyslíka, dodávaného do studeného vetra. </w:t>
      </w:r>
    </w:p>
    <w:bookmarkEnd w:id="36"/>
    <w:p w14:paraId="702EC91E" w14:textId="77777777" w:rsidR="002356AD" w:rsidRPr="0092072B" w:rsidRDefault="002356AD" w:rsidP="00B608D2">
      <w:pPr>
        <w:spacing w:line="276" w:lineRule="auto"/>
      </w:pPr>
    </w:p>
    <w:p w14:paraId="585103DA" w14:textId="77777777" w:rsidR="00B81A54" w:rsidRPr="0092072B" w:rsidRDefault="00B81A54" w:rsidP="00141DCC">
      <w:pPr>
        <w:pStyle w:val="Nadpis1"/>
      </w:pPr>
      <w:bookmarkStart w:id="37" w:name="_Toc411338460"/>
      <w:bookmarkStart w:id="38" w:name="_Toc419878037"/>
      <w:bookmarkStart w:id="39" w:name="_Toc8554917"/>
      <w:bookmarkStart w:id="40" w:name="_Toc183711134"/>
      <w:r w:rsidRPr="0092072B">
        <w:t>Zoznam použitých podkladov</w:t>
      </w:r>
      <w:bookmarkEnd w:id="37"/>
      <w:bookmarkEnd w:id="38"/>
      <w:bookmarkEnd w:id="39"/>
      <w:bookmarkEnd w:id="40"/>
      <w:r w:rsidRPr="0092072B">
        <w:t xml:space="preserve"> </w:t>
      </w:r>
    </w:p>
    <w:p w14:paraId="370DB942" w14:textId="77777777" w:rsidR="0051711A" w:rsidRPr="0092072B" w:rsidRDefault="0051711A" w:rsidP="00141DCC">
      <w:pPr>
        <w:spacing w:line="276" w:lineRule="auto"/>
      </w:pPr>
    </w:p>
    <w:p w14:paraId="2488E482" w14:textId="47C174DF" w:rsidR="00B81A54" w:rsidRPr="0092072B" w:rsidRDefault="00BE1CB0" w:rsidP="00141DCC">
      <w:pPr>
        <w:numPr>
          <w:ilvl w:val="0"/>
          <w:numId w:val="8"/>
        </w:numPr>
        <w:overflowPunct w:val="0"/>
        <w:autoSpaceDE w:val="0"/>
        <w:autoSpaceDN w:val="0"/>
        <w:adjustRightInd w:val="0"/>
        <w:spacing w:before="120" w:line="276" w:lineRule="auto"/>
        <w:jc w:val="both"/>
        <w:textAlignment w:val="baseline"/>
      </w:pPr>
      <w:r w:rsidRPr="0092072B">
        <w:t xml:space="preserve">Technické zadanie pre vypracovanie projektu, spracovateľ </w:t>
      </w:r>
      <w:r w:rsidR="00512850" w:rsidRPr="00A82EDE">
        <w:rPr>
          <w:bCs/>
          <w:szCs w:val="22"/>
        </w:rPr>
        <w:t>U.</w:t>
      </w:r>
      <w:r w:rsidR="00512850">
        <w:rPr>
          <w:bCs/>
          <w:szCs w:val="22"/>
        </w:rPr>
        <w:t xml:space="preserve"> </w:t>
      </w:r>
      <w:r w:rsidR="00512850" w:rsidRPr="00A82EDE">
        <w:rPr>
          <w:bCs/>
          <w:szCs w:val="22"/>
        </w:rPr>
        <w:t>S.</w:t>
      </w:r>
      <w:r w:rsidR="00512850">
        <w:rPr>
          <w:bCs/>
          <w:szCs w:val="22"/>
        </w:rPr>
        <w:t xml:space="preserve"> </w:t>
      </w:r>
      <w:r w:rsidR="00512850" w:rsidRPr="00A82EDE">
        <w:rPr>
          <w:bCs/>
          <w:szCs w:val="22"/>
        </w:rPr>
        <w:t>S</w:t>
      </w:r>
      <w:r w:rsidR="00512850">
        <w:rPr>
          <w:bCs/>
          <w:szCs w:val="22"/>
        </w:rPr>
        <w:t xml:space="preserve">teel Košice, </w:t>
      </w:r>
      <w:r w:rsidR="00512850" w:rsidRPr="00A82EDE">
        <w:rPr>
          <w:bCs/>
          <w:szCs w:val="22"/>
        </w:rPr>
        <w:t>s.</w:t>
      </w:r>
      <w:r w:rsidR="00512850">
        <w:rPr>
          <w:bCs/>
          <w:szCs w:val="22"/>
        </w:rPr>
        <w:t xml:space="preserve"> </w:t>
      </w:r>
      <w:r w:rsidR="00512850" w:rsidRPr="00A82EDE">
        <w:rPr>
          <w:bCs/>
          <w:szCs w:val="22"/>
        </w:rPr>
        <w:t>r.</w:t>
      </w:r>
      <w:r w:rsidR="00512850">
        <w:rPr>
          <w:bCs/>
          <w:szCs w:val="22"/>
        </w:rPr>
        <w:t xml:space="preserve"> </w:t>
      </w:r>
      <w:r w:rsidR="00512850" w:rsidRPr="00A82EDE">
        <w:rPr>
          <w:bCs/>
          <w:szCs w:val="22"/>
        </w:rPr>
        <w:t>o.</w:t>
      </w:r>
    </w:p>
    <w:p w14:paraId="32B3064D" w14:textId="77777777" w:rsidR="00B81A54" w:rsidRPr="0092072B" w:rsidRDefault="00BE1CB0" w:rsidP="00141DCC">
      <w:pPr>
        <w:numPr>
          <w:ilvl w:val="0"/>
          <w:numId w:val="8"/>
        </w:numPr>
        <w:overflowPunct w:val="0"/>
        <w:autoSpaceDE w:val="0"/>
        <w:autoSpaceDN w:val="0"/>
        <w:adjustRightInd w:val="0"/>
        <w:spacing w:before="120" w:line="276" w:lineRule="auto"/>
        <w:jc w:val="both"/>
        <w:textAlignment w:val="baseline"/>
      </w:pPr>
      <w:r w:rsidRPr="0092072B">
        <w:t>Technické jednania s investorom</w:t>
      </w:r>
      <w:r w:rsidR="00B81A54" w:rsidRPr="0092072B">
        <w:t xml:space="preserve">, </w:t>
      </w:r>
    </w:p>
    <w:p w14:paraId="19057EDC" w14:textId="77777777" w:rsidR="00B81A54" w:rsidRPr="0092072B" w:rsidRDefault="0042035E" w:rsidP="00141DCC">
      <w:pPr>
        <w:numPr>
          <w:ilvl w:val="0"/>
          <w:numId w:val="8"/>
        </w:numPr>
        <w:overflowPunct w:val="0"/>
        <w:autoSpaceDE w:val="0"/>
        <w:autoSpaceDN w:val="0"/>
        <w:adjustRightInd w:val="0"/>
        <w:spacing w:before="120" w:line="276" w:lineRule="auto"/>
        <w:jc w:val="both"/>
        <w:textAlignment w:val="baseline"/>
      </w:pPr>
      <w:r w:rsidRPr="0092072B">
        <w:t>obhliadka miesta stavby</w:t>
      </w:r>
      <w:r w:rsidR="00B81A54" w:rsidRPr="0092072B">
        <w:t>.</w:t>
      </w:r>
    </w:p>
    <w:p w14:paraId="02E06AF5" w14:textId="77777777" w:rsidR="00BE1CB0" w:rsidRPr="0092072B" w:rsidRDefault="00BE1CB0" w:rsidP="00141DCC">
      <w:pPr>
        <w:numPr>
          <w:ilvl w:val="0"/>
          <w:numId w:val="8"/>
        </w:numPr>
        <w:overflowPunct w:val="0"/>
        <w:autoSpaceDE w:val="0"/>
        <w:autoSpaceDN w:val="0"/>
        <w:adjustRightInd w:val="0"/>
        <w:spacing w:before="120" w:line="276" w:lineRule="auto"/>
        <w:jc w:val="both"/>
        <w:textAlignment w:val="baseline"/>
      </w:pPr>
      <w:r w:rsidRPr="0092072B">
        <w:t>Platné normy a predpisy</w:t>
      </w:r>
    </w:p>
    <w:p w14:paraId="7673F2D8" w14:textId="77777777" w:rsidR="00B81A54" w:rsidRPr="0092072B" w:rsidRDefault="00B81A54" w:rsidP="00141DCC">
      <w:pPr>
        <w:spacing w:line="276" w:lineRule="auto"/>
        <w:rPr>
          <w:color w:val="FF0000"/>
        </w:rPr>
      </w:pPr>
    </w:p>
    <w:p w14:paraId="5938515D" w14:textId="77777777" w:rsidR="00B81A54" w:rsidRPr="0092072B" w:rsidRDefault="00B81A54" w:rsidP="00141DCC">
      <w:pPr>
        <w:pStyle w:val="Nadpis1"/>
        <w:tabs>
          <w:tab w:val="clear" w:pos="432"/>
          <w:tab w:val="num" w:pos="360"/>
        </w:tabs>
        <w:overflowPunct w:val="0"/>
        <w:autoSpaceDE w:val="0"/>
        <w:autoSpaceDN w:val="0"/>
        <w:adjustRightInd w:val="0"/>
        <w:spacing w:after="60"/>
        <w:textAlignment w:val="baseline"/>
      </w:pPr>
      <w:bookmarkStart w:id="41" w:name="_Toc411338461"/>
      <w:bookmarkStart w:id="42" w:name="_Toc419878038"/>
      <w:bookmarkStart w:id="43" w:name="_Toc8554918"/>
      <w:bookmarkStart w:id="44" w:name="_Toc183711135"/>
      <w:bookmarkStart w:id="45" w:name="_Hlk178427189"/>
      <w:r w:rsidRPr="0092072B">
        <w:t>Základné údaje</w:t>
      </w:r>
      <w:bookmarkEnd w:id="41"/>
      <w:bookmarkEnd w:id="42"/>
      <w:bookmarkEnd w:id="43"/>
      <w:bookmarkEnd w:id="44"/>
      <w:r w:rsidRPr="0092072B">
        <w:t xml:space="preserve"> </w:t>
      </w:r>
    </w:p>
    <w:p w14:paraId="26AE3F78" w14:textId="77777777" w:rsidR="0042035E" w:rsidRPr="0092072B" w:rsidRDefault="0042035E" w:rsidP="00141DCC">
      <w:pPr>
        <w:spacing w:line="276" w:lineRule="auto"/>
      </w:pPr>
      <w:r w:rsidRPr="0092072B">
        <w:tab/>
      </w:r>
      <w:r w:rsidRPr="0092072B">
        <w:tab/>
      </w:r>
      <w:r w:rsidRPr="0092072B">
        <w:tab/>
      </w:r>
      <w:r w:rsidRPr="0092072B">
        <w:tab/>
      </w:r>
      <w:r w:rsidRPr="0092072B">
        <w:tab/>
      </w:r>
    </w:p>
    <w:p w14:paraId="05C5B298" w14:textId="77777777" w:rsidR="0042035E" w:rsidRPr="0092072B" w:rsidRDefault="006C107B" w:rsidP="00141DCC">
      <w:pPr>
        <w:spacing w:line="276" w:lineRule="auto"/>
        <w:rPr>
          <w:b/>
        </w:rPr>
      </w:pPr>
      <w:bookmarkStart w:id="46" w:name="_Toc135539290"/>
      <w:bookmarkStart w:id="47" w:name="_Toc137521829"/>
      <w:bookmarkStart w:id="48" w:name="_Toc141357892"/>
      <w:bookmarkStart w:id="49" w:name="_Toc404689358"/>
      <w:bookmarkStart w:id="50" w:name="_Toc515546369"/>
      <w:r w:rsidRPr="0092072B">
        <w:rPr>
          <w:b/>
        </w:rPr>
        <w:t>Kyslík</w:t>
      </w:r>
      <w:r w:rsidR="000C7C63" w:rsidRPr="0092072B">
        <w:rPr>
          <w:b/>
        </w:rPr>
        <w:t>:</w:t>
      </w:r>
    </w:p>
    <w:p w14:paraId="0C611616" w14:textId="77777777" w:rsidR="006C107B" w:rsidRPr="0092072B" w:rsidRDefault="006C107B" w:rsidP="00141DCC">
      <w:pPr>
        <w:spacing w:line="276" w:lineRule="auto"/>
        <w:rPr>
          <w:b/>
        </w:rPr>
      </w:pPr>
    </w:p>
    <w:p w14:paraId="03990B8F" w14:textId="3269C813" w:rsidR="000C7C63" w:rsidRPr="0092072B" w:rsidRDefault="000C7C63" w:rsidP="00141DCC">
      <w:pPr>
        <w:spacing w:line="276" w:lineRule="auto"/>
      </w:pPr>
      <w:r w:rsidRPr="0092072B">
        <w:t>Prevádzkový pretlak</w:t>
      </w:r>
      <w:r w:rsidR="005D3D7F" w:rsidRPr="0092072B">
        <w:t xml:space="preserve"> na vstupe</w:t>
      </w:r>
      <w:r w:rsidRPr="0092072B">
        <w:t>:</w:t>
      </w:r>
      <w:r w:rsidRPr="0092072B">
        <w:tab/>
      </w:r>
      <w:r w:rsidRPr="0092072B">
        <w:tab/>
      </w:r>
      <w:r w:rsidR="00CD7D9B" w:rsidRPr="0092072B">
        <w:tab/>
      </w:r>
      <w:r w:rsidR="006C107B" w:rsidRPr="0092072B">
        <w:tab/>
      </w:r>
      <w:r w:rsidR="006C107B" w:rsidRPr="0092072B">
        <w:tab/>
      </w:r>
      <w:r w:rsidR="006C107B" w:rsidRPr="0092072B">
        <w:tab/>
      </w:r>
      <w:r w:rsidR="002C35AD">
        <w:tab/>
      </w:r>
      <w:r w:rsidR="006412F9">
        <w:t>0,5</w:t>
      </w:r>
      <w:r w:rsidR="006C107B" w:rsidRPr="0092072B">
        <w:t xml:space="preserve"> – </w:t>
      </w:r>
      <w:r w:rsidR="006412F9">
        <w:t>0,6</w:t>
      </w:r>
      <w:r w:rsidR="005D3D7F" w:rsidRPr="0092072B">
        <w:t xml:space="preserve"> MPa</w:t>
      </w:r>
    </w:p>
    <w:p w14:paraId="215D1DF4" w14:textId="77777777" w:rsidR="000C7C63" w:rsidRPr="0092072B" w:rsidRDefault="000C7C63" w:rsidP="00141DCC">
      <w:pPr>
        <w:spacing w:line="276" w:lineRule="auto"/>
      </w:pPr>
      <w:r w:rsidRPr="0092072B">
        <w:t>Teplota:</w:t>
      </w:r>
      <w:r w:rsidRPr="0092072B">
        <w:tab/>
      </w:r>
      <w:r w:rsidRPr="0092072B">
        <w:tab/>
      </w:r>
      <w:r w:rsidRPr="0092072B">
        <w:tab/>
      </w:r>
      <w:r w:rsidRPr="0092072B">
        <w:tab/>
      </w:r>
      <w:r w:rsidR="006C107B" w:rsidRPr="0092072B">
        <w:tab/>
      </w:r>
      <w:r w:rsidR="006C107B" w:rsidRPr="0092072B">
        <w:tab/>
      </w:r>
      <w:r w:rsidR="006C107B" w:rsidRPr="0092072B">
        <w:tab/>
      </w:r>
      <w:r w:rsidR="006C107B" w:rsidRPr="0092072B">
        <w:tab/>
      </w:r>
      <w:r w:rsidR="00CD7D9B" w:rsidRPr="0092072B">
        <w:tab/>
      </w:r>
      <w:r w:rsidRPr="0092072B">
        <w:t xml:space="preserve">do </w:t>
      </w:r>
      <w:r w:rsidR="005D3D7F" w:rsidRPr="0092072B">
        <w:t>30</w:t>
      </w:r>
      <w:r w:rsidRPr="0092072B">
        <w:t xml:space="preserve"> °C</w:t>
      </w:r>
    </w:p>
    <w:p w14:paraId="0C52EB8A" w14:textId="32DC15CB" w:rsidR="000C7C63" w:rsidRDefault="000C7C63" w:rsidP="00141DCC">
      <w:pPr>
        <w:spacing w:line="276" w:lineRule="auto"/>
      </w:pPr>
      <w:r w:rsidRPr="0092072B">
        <w:t xml:space="preserve">Prietok: </w:t>
      </w:r>
      <w:r w:rsidR="00CD7D9B" w:rsidRPr="0092072B">
        <w:tab/>
      </w:r>
      <w:r w:rsidR="00CD7D9B" w:rsidRPr="0092072B">
        <w:tab/>
      </w:r>
      <w:r w:rsidR="00CD7D9B" w:rsidRPr="0092072B">
        <w:tab/>
      </w:r>
      <w:r w:rsidR="006C107B" w:rsidRPr="0092072B">
        <w:tab/>
      </w:r>
      <w:r w:rsidR="006C107B" w:rsidRPr="0092072B">
        <w:tab/>
      </w:r>
      <w:r w:rsidR="006C107B" w:rsidRPr="0092072B">
        <w:tab/>
      </w:r>
      <w:r w:rsidR="006C107B" w:rsidRPr="0092072B">
        <w:tab/>
      </w:r>
      <w:r w:rsidR="006C107B" w:rsidRPr="0092072B">
        <w:tab/>
      </w:r>
      <w:r w:rsidR="006C107B" w:rsidRPr="0092072B">
        <w:tab/>
        <w:t xml:space="preserve">max. </w:t>
      </w:r>
      <w:r w:rsidR="006412F9">
        <w:t>27 000</w:t>
      </w:r>
      <w:r w:rsidR="005D3D7F" w:rsidRPr="0092072B">
        <w:t xml:space="preserve"> Nm</w:t>
      </w:r>
      <w:r w:rsidR="005D3D7F" w:rsidRPr="0092072B">
        <w:rPr>
          <w:vertAlign w:val="superscript"/>
        </w:rPr>
        <w:t>3</w:t>
      </w:r>
      <w:r w:rsidR="005D3D7F" w:rsidRPr="0092072B">
        <w:t>/h</w:t>
      </w:r>
    </w:p>
    <w:p w14:paraId="22BD7095" w14:textId="670DF7A8" w:rsidR="002C35AD" w:rsidRDefault="002C35AD" w:rsidP="00141DCC">
      <w:pPr>
        <w:spacing w:line="276" w:lineRule="auto"/>
      </w:pPr>
      <w:r>
        <w:t>Svetlosť potrubia</w:t>
      </w:r>
      <w:r>
        <w:tab/>
      </w:r>
      <w:r>
        <w:tab/>
      </w:r>
      <w:r>
        <w:tab/>
      </w:r>
      <w:r>
        <w:tab/>
      </w:r>
      <w:r>
        <w:tab/>
      </w:r>
      <w:r>
        <w:tab/>
      </w:r>
      <w:r>
        <w:tab/>
      </w:r>
      <w:r>
        <w:tab/>
        <w:t xml:space="preserve">DN </w:t>
      </w:r>
      <w:r w:rsidR="006412F9">
        <w:t>50</w:t>
      </w:r>
      <w:r>
        <w:t>0</w:t>
      </w:r>
    </w:p>
    <w:p w14:paraId="7F433880" w14:textId="3ED66FE7" w:rsidR="00BE4AB3" w:rsidRDefault="00BE4AB3" w:rsidP="00141DCC">
      <w:pPr>
        <w:spacing w:line="276" w:lineRule="auto"/>
      </w:pPr>
      <w:r>
        <w:t xml:space="preserve">Rýchlosť prúdenia pri tlaku </w:t>
      </w:r>
      <w:r w:rsidR="006412F9">
        <w:t>0,5</w:t>
      </w:r>
      <w:r>
        <w:t xml:space="preserve"> MPa</w:t>
      </w:r>
      <w:r>
        <w:tab/>
      </w:r>
      <w:r>
        <w:tab/>
      </w:r>
      <w:r>
        <w:tab/>
      </w:r>
      <w:r>
        <w:tab/>
      </w:r>
      <w:r>
        <w:tab/>
      </w:r>
      <w:r>
        <w:tab/>
      </w:r>
      <w:r w:rsidR="006412F9">
        <w:t>cca 7</w:t>
      </w:r>
      <w:r w:rsidR="00341BC0">
        <w:t xml:space="preserve"> m/s</w:t>
      </w:r>
    </w:p>
    <w:p w14:paraId="091968C8" w14:textId="77777777" w:rsidR="00506C0F" w:rsidRDefault="00506C0F" w:rsidP="00141DCC">
      <w:pPr>
        <w:spacing w:line="276" w:lineRule="auto"/>
      </w:pPr>
    </w:p>
    <w:p w14:paraId="13892CED" w14:textId="704B6BBA" w:rsidR="00856940" w:rsidRPr="0092072B" w:rsidRDefault="00856940" w:rsidP="00141DCC">
      <w:pPr>
        <w:spacing w:line="276" w:lineRule="auto"/>
        <w:rPr>
          <w:b/>
        </w:rPr>
      </w:pPr>
      <w:r>
        <w:rPr>
          <w:b/>
        </w:rPr>
        <w:t>Dusík</w:t>
      </w:r>
      <w:r w:rsidRPr="0092072B">
        <w:rPr>
          <w:b/>
        </w:rPr>
        <w:t>:</w:t>
      </w:r>
    </w:p>
    <w:p w14:paraId="108D4303" w14:textId="77777777" w:rsidR="00856940" w:rsidRPr="0092072B" w:rsidRDefault="00856940" w:rsidP="00141DCC">
      <w:pPr>
        <w:spacing w:line="276" w:lineRule="auto"/>
        <w:rPr>
          <w:b/>
        </w:rPr>
      </w:pPr>
    </w:p>
    <w:p w14:paraId="16508570" w14:textId="55B5505A" w:rsidR="00856940" w:rsidRPr="0092072B" w:rsidRDefault="00856940" w:rsidP="00141DCC">
      <w:pPr>
        <w:spacing w:line="276" w:lineRule="auto"/>
      </w:pPr>
      <w:r w:rsidRPr="0092072B">
        <w:t>Prevádzkový pretlak na vstupe:</w:t>
      </w:r>
      <w:r w:rsidRPr="0092072B">
        <w:tab/>
      </w:r>
      <w:r w:rsidRPr="0092072B">
        <w:tab/>
      </w:r>
      <w:r w:rsidRPr="0092072B">
        <w:tab/>
      </w:r>
      <w:r w:rsidRPr="0092072B">
        <w:tab/>
      </w:r>
      <w:r w:rsidRPr="0092072B">
        <w:tab/>
      </w:r>
      <w:r w:rsidRPr="0092072B">
        <w:tab/>
      </w:r>
      <w:r>
        <w:tab/>
        <w:t>0,5</w:t>
      </w:r>
      <w:r w:rsidRPr="0092072B">
        <w:t xml:space="preserve"> – </w:t>
      </w:r>
      <w:r>
        <w:t>0,</w:t>
      </w:r>
      <w:r w:rsidR="008455A0">
        <w:t>6</w:t>
      </w:r>
      <w:r w:rsidRPr="0092072B">
        <w:t xml:space="preserve"> MPa</w:t>
      </w:r>
    </w:p>
    <w:p w14:paraId="2A1BC7C5" w14:textId="77777777" w:rsidR="00856940" w:rsidRPr="0092072B" w:rsidRDefault="00856940" w:rsidP="00141DCC">
      <w:pPr>
        <w:spacing w:line="276" w:lineRule="auto"/>
      </w:pPr>
      <w:r w:rsidRPr="0092072B">
        <w:t>Teplota:</w:t>
      </w:r>
      <w:r w:rsidRPr="0092072B">
        <w:tab/>
      </w:r>
      <w:r w:rsidRPr="0092072B">
        <w:tab/>
      </w:r>
      <w:r w:rsidRPr="0092072B">
        <w:tab/>
      </w:r>
      <w:r w:rsidRPr="0092072B">
        <w:tab/>
      </w:r>
      <w:r w:rsidRPr="0092072B">
        <w:tab/>
      </w:r>
      <w:r w:rsidRPr="0092072B">
        <w:tab/>
      </w:r>
      <w:r w:rsidRPr="0092072B">
        <w:tab/>
      </w:r>
      <w:r w:rsidRPr="0092072B">
        <w:tab/>
      </w:r>
      <w:r w:rsidRPr="0092072B">
        <w:tab/>
        <w:t>do 30 °C</w:t>
      </w:r>
    </w:p>
    <w:p w14:paraId="06CB9F3F" w14:textId="76ECD5DF" w:rsidR="00856940" w:rsidRDefault="00856940" w:rsidP="00141DCC">
      <w:pPr>
        <w:spacing w:line="276" w:lineRule="auto"/>
      </w:pPr>
      <w:r w:rsidRPr="0092072B">
        <w:t xml:space="preserve">Prietok: </w:t>
      </w:r>
      <w:r w:rsidRPr="0092072B">
        <w:tab/>
      </w:r>
      <w:r w:rsidRPr="0092072B">
        <w:tab/>
      </w:r>
      <w:r w:rsidRPr="0092072B">
        <w:tab/>
      </w:r>
      <w:r w:rsidRPr="0092072B">
        <w:tab/>
      </w:r>
      <w:r w:rsidRPr="0092072B">
        <w:tab/>
      </w:r>
      <w:r w:rsidRPr="0092072B">
        <w:tab/>
      </w:r>
      <w:r w:rsidRPr="0092072B">
        <w:tab/>
      </w:r>
      <w:r w:rsidRPr="0092072B">
        <w:tab/>
      </w:r>
      <w:r w:rsidRPr="0092072B">
        <w:tab/>
        <w:t xml:space="preserve">max. </w:t>
      </w:r>
      <w:r>
        <w:t>2</w:t>
      </w:r>
      <w:r w:rsidR="0017601A">
        <w:t>0</w:t>
      </w:r>
      <w:r w:rsidRPr="0092072B">
        <w:t xml:space="preserve"> Nm</w:t>
      </w:r>
      <w:r w:rsidRPr="0092072B">
        <w:rPr>
          <w:vertAlign w:val="superscript"/>
        </w:rPr>
        <w:t>3</w:t>
      </w:r>
      <w:r w:rsidRPr="0092072B">
        <w:t>/h</w:t>
      </w:r>
    </w:p>
    <w:p w14:paraId="4CA8DCB9" w14:textId="1B2B3B1E" w:rsidR="00856940" w:rsidRDefault="00856940" w:rsidP="00141DCC">
      <w:pPr>
        <w:spacing w:line="276" w:lineRule="auto"/>
      </w:pPr>
      <w:r>
        <w:t>Svetlosť potrubia</w:t>
      </w:r>
      <w:r>
        <w:tab/>
      </w:r>
      <w:r>
        <w:tab/>
      </w:r>
      <w:r>
        <w:tab/>
      </w:r>
      <w:r>
        <w:tab/>
      </w:r>
      <w:r>
        <w:tab/>
      </w:r>
      <w:r>
        <w:tab/>
      </w:r>
      <w:r>
        <w:tab/>
      </w:r>
      <w:r>
        <w:tab/>
        <w:t xml:space="preserve">DN </w:t>
      </w:r>
      <w:r w:rsidR="00646478">
        <w:t>2</w:t>
      </w:r>
      <w:r>
        <w:t>5</w:t>
      </w:r>
    </w:p>
    <w:p w14:paraId="50E00AFA" w14:textId="77777777" w:rsidR="00506C0F" w:rsidRPr="0092072B" w:rsidRDefault="00506C0F" w:rsidP="00141DCC">
      <w:pPr>
        <w:spacing w:line="276" w:lineRule="auto"/>
      </w:pPr>
    </w:p>
    <w:p w14:paraId="2754AF0A" w14:textId="77777777" w:rsidR="006C107B" w:rsidRPr="0092072B" w:rsidRDefault="006C107B" w:rsidP="00141DCC">
      <w:pPr>
        <w:pStyle w:val="Nadpis1"/>
      </w:pPr>
      <w:bookmarkStart w:id="51" w:name="_Toc183711136"/>
      <w:r w:rsidRPr="0092072B">
        <w:t>Zatriedenie vyhradených technických zariadení v zmysle vyhl. Č. 508/2009</w:t>
      </w:r>
      <w:bookmarkEnd w:id="51"/>
    </w:p>
    <w:p w14:paraId="76CBDF82" w14:textId="77777777" w:rsidR="006C107B" w:rsidRPr="0092072B" w:rsidRDefault="006C107B" w:rsidP="00141DCC">
      <w:pPr>
        <w:spacing w:line="276" w:lineRule="auto"/>
      </w:pPr>
    </w:p>
    <w:p w14:paraId="233DD66A" w14:textId="77777777" w:rsidR="006C107B" w:rsidRPr="0092072B" w:rsidRDefault="006C107B" w:rsidP="00141DCC">
      <w:pPr>
        <w:spacing w:line="276" w:lineRule="auto"/>
        <w:rPr>
          <w:szCs w:val="22"/>
        </w:rPr>
      </w:pPr>
      <w:r w:rsidRPr="0092072B">
        <w:rPr>
          <w:szCs w:val="22"/>
        </w:rPr>
        <w:t xml:space="preserve">Potrubné rozvody kyslíka: </w:t>
      </w:r>
      <w:r w:rsidRPr="0092072B">
        <w:rPr>
          <w:szCs w:val="22"/>
        </w:rPr>
        <w:tab/>
      </w:r>
      <w:r w:rsidRPr="0092072B">
        <w:rPr>
          <w:szCs w:val="22"/>
        </w:rPr>
        <w:tab/>
      </w:r>
      <w:r w:rsidRPr="0092072B">
        <w:rPr>
          <w:szCs w:val="22"/>
        </w:rPr>
        <w:tab/>
        <w:t xml:space="preserve">VTZ plynové skupina </w:t>
      </w:r>
      <w:r w:rsidRPr="0092072B">
        <w:rPr>
          <w:b/>
          <w:bCs/>
          <w:szCs w:val="22"/>
        </w:rPr>
        <w:t xml:space="preserve">A/g </w:t>
      </w:r>
      <w:r w:rsidRPr="0092072B">
        <w:rPr>
          <w:szCs w:val="22"/>
        </w:rPr>
        <w:t>vyhlášky č. 508/2009 Z.z</w:t>
      </w:r>
    </w:p>
    <w:bookmarkEnd w:id="45"/>
    <w:p w14:paraId="45CFA679" w14:textId="739FF3F8" w:rsidR="0017601A" w:rsidRPr="0092072B" w:rsidRDefault="0017601A" w:rsidP="0017601A">
      <w:pPr>
        <w:spacing w:line="276" w:lineRule="auto"/>
        <w:rPr>
          <w:szCs w:val="22"/>
        </w:rPr>
      </w:pPr>
      <w:r w:rsidRPr="0092072B">
        <w:rPr>
          <w:szCs w:val="22"/>
        </w:rPr>
        <w:t xml:space="preserve">Potrubné rozvody </w:t>
      </w:r>
      <w:r>
        <w:rPr>
          <w:szCs w:val="22"/>
        </w:rPr>
        <w:t>dusíka</w:t>
      </w:r>
      <w:r w:rsidRPr="0092072B">
        <w:rPr>
          <w:szCs w:val="22"/>
        </w:rPr>
        <w:t xml:space="preserve">: </w:t>
      </w:r>
      <w:r w:rsidRPr="0092072B">
        <w:rPr>
          <w:szCs w:val="22"/>
        </w:rPr>
        <w:tab/>
      </w:r>
      <w:r w:rsidRPr="0092072B">
        <w:rPr>
          <w:szCs w:val="22"/>
        </w:rPr>
        <w:tab/>
      </w:r>
      <w:r w:rsidRPr="0092072B">
        <w:rPr>
          <w:szCs w:val="22"/>
        </w:rPr>
        <w:tab/>
        <w:t xml:space="preserve">VTZ plynové skupina </w:t>
      </w:r>
      <w:r w:rsidRPr="0092072B">
        <w:rPr>
          <w:b/>
          <w:bCs/>
          <w:szCs w:val="22"/>
        </w:rPr>
        <w:t xml:space="preserve">A/g </w:t>
      </w:r>
      <w:r w:rsidRPr="0092072B">
        <w:rPr>
          <w:szCs w:val="22"/>
        </w:rPr>
        <w:t>vyhlášky</w:t>
      </w:r>
      <w:r w:rsidR="00646478">
        <w:rPr>
          <w:szCs w:val="22"/>
        </w:rPr>
        <w:t>2</w:t>
      </w:r>
      <w:r w:rsidRPr="0092072B">
        <w:rPr>
          <w:szCs w:val="22"/>
        </w:rPr>
        <w:t>č. 508/2009 Z.z</w:t>
      </w:r>
    </w:p>
    <w:p w14:paraId="32F2518B" w14:textId="77777777" w:rsidR="006C107B" w:rsidRPr="0092072B" w:rsidRDefault="006C107B" w:rsidP="00141DCC">
      <w:pPr>
        <w:spacing w:line="276" w:lineRule="auto"/>
      </w:pPr>
    </w:p>
    <w:p w14:paraId="152F09A8" w14:textId="77777777" w:rsidR="008C5E1D" w:rsidRPr="0092072B" w:rsidRDefault="008C5E1D" w:rsidP="00141DCC">
      <w:pPr>
        <w:pStyle w:val="Nadpis1"/>
        <w:tabs>
          <w:tab w:val="num" w:pos="432"/>
        </w:tabs>
        <w:spacing w:before="0" w:after="0"/>
        <w:ind w:left="432" w:hanging="432"/>
        <w:jc w:val="left"/>
      </w:pPr>
      <w:bookmarkStart w:id="52" w:name="_Toc183711137"/>
      <w:r w:rsidRPr="0092072B">
        <w:t>Stanovenie základných návrhových parametrov</w:t>
      </w:r>
      <w:bookmarkEnd w:id="52"/>
    </w:p>
    <w:p w14:paraId="4892226F" w14:textId="77777777" w:rsidR="008C5E1D" w:rsidRPr="0092072B" w:rsidRDefault="008C5E1D" w:rsidP="00141DCC">
      <w:pPr>
        <w:spacing w:line="276" w:lineRule="auto"/>
        <w:jc w:val="both"/>
      </w:pPr>
      <w:bookmarkStart w:id="53" w:name="_Hlk82098536"/>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63"/>
        <w:gridCol w:w="1985"/>
        <w:gridCol w:w="1276"/>
        <w:gridCol w:w="1332"/>
        <w:gridCol w:w="1332"/>
      </w:tblGrid>
      <w:tr w:rsidR="006C107B" w:rsidRPr="0092072B" w14:paraId="5EC98B9B" w14:textId="77777777" w:rsidTr="00506C0F">
        <w:tc>
          <w:tcPr>
            <w:tcW w:w="534" w:type="dxa"/>
            <w:vMerge w:val="restart"/>
            <w:tcBorders>
              <w:top w:val="single" w:sz="4" w:space="0" w:color="000000"/>
              <w:left w:val="single" w:sz="4" w:space="0" w:color="000000"/>
              <w:right w:val="single" w:sz="4" w:space="0" w:color="000000"/>
            </w:tcBorders>
            <w:hideMark/>
          </w:tcPr>
          <w:p w14:paraId="293FE334" w14:textId="77777777" w:rsidR="006C107B" w:rsidRPr="0092072B" w:rsidRDefault="006C107B" w:rsidP="00141DCC">
            <w:pPr>
              <w:spacing w:line="276" w:lineRule="auto"/>
              <w:jc w:val="both"/>
            </w:pPr>
            <w:r w:rsidRPr="0092072B">
              <w:t>P.č.</w:t>
            </w:r>
          </w:p>
        </w:tc>
        <w:tc>
          <w:tcPr>
            <w:tcW w:w="2863" w:type="dxa"/>
            <w:vMerge w:val="restart"/>
            <w:tcBorders>
              <w:top w:val="single" w:sz="4" w:space="0" w:color="000000"/>
              <w:left w:val="single" w:sz="4" w:space="0" w:color="000000"/>
              <w:right w:val="single" w:sz="4" w:space="0" w:color="000000"/>
            </w:tcBorders>
            <w:hideMark/>
          </w:tcPr>
          <w:p w14:paraId="12FC046E" w14:textId="77777777" w:rsidR="006C107B" w:rsidRPr="0092072B" w:rsidRDefault="006C107B" w:rsidP="00141DCC">
            <w:pPr>
              <w:spacing w:line="276" w:lineRule="auto"/>
              <w:jc w:val="both"/>
            </w:pPr>
            <w:r w:rsidRPr="0092072B">
              <w:t>Názov</w:t>
            </w:r>
          </w:p>
        </w:tc>
        <w:tc>
          <w:tcPr>
            <w:tcW w:w="1985" w:type="dxa"/>
            <w:vMerge w:val="restart"/>
            <w:tcBorders>
              <w:top w:val="single" w:sz="4" w:space="0" w:color="000000"/>
              <w:left w:val="single" w:sz="4" w:space="0" w:color="000000"/>
              <w:right w:val="single" w:sz="4" w:space="0" w:color="000000"/>
            </w:tcBorders>
            <w:hideMark/>
          </w:tcPr>
          <w:p w14:paraId="6942AED3" w14:textId="77777777" w:rsidR="006C107B" w:rsidRPr="0092072B" w:rsidRDefault="006C107B" w:rsidP="00141DCC">
            <w:pPr>
              <w:spacing w:line="276" w:lineRule="auto"/>
              <w:jc w:val="both"/>
            </w:pPr>
            <w:r w:rsidRPr="0092072B">
              <w:t>Označenie v zmysle STN EN 764-1</w:t>
            </w:r>
          </w:p>
        </w:tc>
        <w:tc>
          <w:tcPr>
            <w:tcW w:w="1276" w:type="dxa"/>
            <w:vMerge w:val="restart"/>
            <w:tcBorders>
              <w:top w:val="single" w:sz="4" w:space="0" w:color="000000"/>
              <w:left w:val="single" w:sz="4" w:space="0" w:color="000000"/>
              <w:right w:val="single" w:sz="4" w:space="0" w:color="000000"/>
            </w:tcBorders>
            <w:hideMark/>
          </w:tcPr>
          <w:p w14:paraId="3E39BDB4" w14:textId="77777777" w:rsidR="006C107B" w:rsidRPr="0092072B" w:rsidRDefault="006C107B" w:rsidP="00141DCC">
            <w:pPr>
              <w:spacing w:line="276" w:lineRule="auto"/>
              <w:jc w:val="center"/>
            </w:pPr>
            <w:r w:rsidRPr="0092072B">
              <w:t>Merná jednotka</w:t>
            </w:r>
          </w:p>
        </w:tc>
        <w:tc>
          <w:tcPr>
            <w:tcW w:w="2664" w:type="dxa"/>
            <w:gridSpan w:val="2"/>
            <w:tcBorders>
              <w:top w:val="single" w:sz="4" w:space="0" w:color="000000"/>
              <w:left w:val="single" w:sz="4" w:space="0" w:color="000000"/>
              <w:bottom w:val="single" w:sz="4" w:space="0" w:color="000000"/>
              <w:right w:val="single" w:sz="4" w:space="0" w:color="000000"/>
            </w:tcBorders>
          </w:tcPr>
          <w:p w14:paraId="482F6F31" w14:textId="77777777" w:rsidR="006C107B" w:rsidRPr="0092072B" w:rsidRDefault="006C107B" w:rsidP="00141DCC">
            <w:pPr>
              <w:spacing w:line="276" w:lineRule="auto"/>
              <w:jc w:val="center"/>
            </w:pPr>
            <w:r w:rsidRPr="0092072B">
              <w:t>Médium</w:t>
            </w:r>
          </w:p>
        </w:tc>
      </w:tr>
      <w:tr w:rsidR="00506C0F" w:rsidRPr="0092072B" w14:paraId="4C572125" w14:textId="77777777" w:rsidTr="000C1073">
        <w:trPr>
          <w:cantSplit/>
          <w:trHeight w:val="541"/>
        </w:trPr>
        <w:tc>
          <w:tcPr>
            <w:tcW w:w="534" w:type="dxa"/>
            <w:vMerge/>
            <w:tcBorders>
              <w:left w:val="single" w:sz="4" w:space="0" w:color="000000"/>
              <w:bottom w:val="single" w:sz="4" w:space="0" w:color="000000"/>
              <w:right w:val="single" w:sz="4" w:space="0" w:color="000000"/>
            </w:tcBorders>
          </w:tcPr>
          <w:p w14:paraId="74FDAD38" w14:textId="77777777" w:rsidR="00506C0F" w:rsidRPr="0092072B" w:rsidRDefault="00506C0F" w:rsidP="00141DCC">
            <w:pPr>
              <w:spacing w:line="276" w:lineRule="auto"/>
              <w:jc w:val="center"/>
            </w:pPr>
          </w:p>
        </w:tc>
        <w:tc>
          <w:tcPr>
            <w:tcW w:w="2863" w:type="dxa"/>
            <w:vMerge/>
            <w:tcBorders>
              <w:left w:val="single" w:sz="4" w:space="0" w:color="000000"/>
              <w:bottom w:val="single" w:sz="4" w:space="0" w:color="000000"/>
              <w:right w:val="single" w:sz="4" w:space="0" w:color="000000"/>
            </w:tcBorders>
          </w:tcPr>
          <w:p w14:paraId="42EB3D79" w14:textId="77777777" w:rsidR="00506C0F" w:rsidRPr="0092072B" w:rsidRDefault="00506C0F" w:rsidP="00141DCC">
            <w:pPr>
              <w:spacing w:line="276" w:lineRule="auto"/>
              <w:jc w:val="center"/>
            </w:pPr>
          </w:p>
        </w:tc>
        <w:tc>
          <w:tcPr>
            <w:tcW w:w="1985" w:type="dxa"/>
            <w:vMerge/>
            <w:tcBorders>
              <w:left w:val="single" w:sz="4" w:space="0" w:color="000000"/>
              <w:bottom w:val="single" w:sz="4" w:space="0" w:color="000000"/>
              <w:right w:val="single" w:sz="4" w:space="0" w:color="000000"/>
            </w:tcBorders>
          </w:tcPr>
          <w:p w14:paraId="55A215CF" w14:textId="77777777" w:rsidR="00506C0F" w:rsidRPr="0092072B" w:rsidRDefault="00506C0F" w:rsidP="00141DCC">
            <w:pPr>
              <w:spacing w:line="276" w:lineRule="auto"/>
              <w:jc w:val="center"/>
            </w:pPr>
          </w:p>
        </w:tc>
        <w:tc>
          <w:tcPr>
            <w:tcW w:w="1276" w:type="dxa"/>
            <w:vMerge/>
            <w:tcBorders>
              <w:left w:val="single" w:sz="4" w:space="0" w:color="000000"/>
              <w:bottom w:val="single" w:sz="4" w:space="0" w:color="000000"/>
              <w:right w:val="single" w:sz="4" w:space="0" w:color="000000"/>
            </w:tcBorders>
          </w:tcPr>
          <w:p w14:paraId="462B91A5" w14:textId="77777777" w:rsidR="00506C0F" w:rsidRPr="0092072B" w:rsidRDefault="00506C0F" w:rsidP="00141DCC">
            <w:pPr>
              <w:spacing w:line="276" w:lineRule="auto"/>
              <w:jc w:val="center"/>
            </w:pPr>
          </w:p>
        </w:tc>
        <w:tc>
          <w:tcPr>
            <w:tcW w:w="1332" w:type="dxa"/>
            <w:tcBorders>
              <w:top w:val="single" w:sz="4" w:space="0" w:color="000000"/>
              <w:left w:val="single" w:sz="4" w:space="0" w:color="000000"/>
              <w:bottom w:val="single" w:sz="4" w:space="0" w:color="000000"/>
              <w:right w:val="single" w:sz="4" w:space="0" w:color="000000"/>
            </w:tcBorders>
            <w:hideMark/>
          </w:tcPr>
          <w:p w14:paraId="478F8EBB" w14:textId="77777777" w:rsidR="00506C0F" w:rsidRPr="0092072B" w:rsidRDefault="00506C0F" w:rsidP="00141DCC">
            <w:pPr>
              <w:spacing w:line="276" w:lineRule="auto"/>
              <w:jc w:val="center"/>
            </w:pPr>
            <w:r w:rsidRPr="0092072B">
              <w:t>Kyslík</w:t>
            </w:r>
          </w:p>
        </w:tc>
        <w:tc>
          <w:tcPr>
            <w:tcW w:w="1332" w:type="dxa"/>
            <w:tcBorders>
              <w:top w:val="single" w:sz="4" w:space="0" w:color="000000"/>
              <w:left w:val="single" w:sz="4" w:space="0" w:color="000000"/>
              <w:bottom w:val="single" w:sz="4" w:space="0" w:color="000000"/>
              <w:right w:val="single" w:sz="4" w:space="0" w:color="000000"/>
            </w:tcBorders>
          </w:tcPr>
          <w:p w14:paraId="764190A6" w14:textId="53B4D25D" w:rsidR="00506C0F" w:rsidRPr="0092072B" w:rsidRDefault="00506C0F" w:rsidP="00141DCC">
            <w:pPr>
              <w:spacing w:line="276" w:lineRule="auto"/>
              <w:jc w:val="center"/>
            </w:pPr>
            <w:r>
              <w:t>Dusík</w:t>
            </w:r>
          </w:p>
        </w:tc>
      </w:tr>
      <w:tr w:rsidR="00506C0F" w:rsidRPr="0092072B" w14:paraId="1C4B424B" w14:textId="77777777" w:rsidTr="00FD09F1">
        <w:tc>
          <w:tcPr>
            <w:tcW w:w="534" w:type="dxa"/>
            <w:tcBorders>
              <w:top w:val="single" w:sz="4" w:space="0" w:color="000000"/>
              <w:left w:val="single" w:sz="4" w:space="0" w:color="000000"/>
              <w:bottom w:val="single" w:sz="4" w:space="0" w:color="000000"/>
              <w:right w:val="single" w:sz="4" w:space="0" w:color="000000"/>
            </w:tcBorders>
            <w:hideMark/>
          </w:tcPr>
          <w:p w14:paraId="459F778F" w14:textId="77777777" w:rsidR="00506C0F" w:rsidRPr="0092072B" w:rsidRDefault="00506C0F" w:rsidP="00141DCC">
            <w:pPr>
              <w:spacing w:line="276" w:lineRule="auto"/>
              <w:jc w:val="both"/>
            </w:pPr>
            <w:r w:rsidRPr="0092072B">
              <w:t>1</w:t>
            </w:r>
          </w:p>
        </w:tc>
        <w:tc>
          <w:tcPr>
            <w:tcW w:w="2863" w:type="dxa"/>
            <w:tcBorders>
              <w:top w:val="single" w:sz="4" w:space="0" w:color="000000"/>
              <w:left w:val="single" w:sz="4" w:space="0" w:color="000000"/>
              <w:bottom w:val="single" w:sz="4" w:space="0" w:color="000000"/>
              <w:right w:val="single" w:sz="4" w:space="0" w:color="000000"/>
            </w:tcBorders>
            <w:hideMark/>
          </w:tcPr>
          <w:p w14:paraId="11BA911A" w14:textId="77777777" w:rsidR="00506C0F" w:rsidRPr="0092072B" w:rsidRDefault="00506C0F" w:rsidP="00141DCC">
            <w:pPr>
              <w:spacing w:line="276" w:lineRule="auto"/>
              <w:jc w:val="both"/>
            </w:pPr>
            <w:r w:rsidRPr="0092072B">
              <w:t>Prevádzkový tlak</w:t>
            </w:r>
          </w:p>
        </w:tc>
        <w:tc>
          <w:tcPr>
            <w:tcW w:w="1985" w:type="dxa"/>
            <w:tcBorders>
              <w:top w:val="single" w:sz="4" w:space="0" w:color="000000"/>
              <w:left w:val="single" w:sz="4" w:space="0" w:color="000000"/>
              <w:bottom w:val="single" w:sz="4" w:space="0" w:color="000000"/>
              <w:right w:val="single" w:sz="4" w:space="0" w:color="000000"/>
            </w:tcBorders>
            <w:hideMark/>
          </w:tcPr>
          <w:p w14:paraId="3D5D585B" w14:textId="77777777" w:rsidR="00506C0F" w:rsidRPr="0092072B" w:rsidRDefault="00506C0F" w:rsidP="00141DCC">
            <w:pPr>
              <w:spacing w:line="276" w:lineRule="auto"/>
              <w:jc w:val="center"/>
            </w:pPr>
            <w:r w:rsidRPr="0092072B">
              <w:t>PO</w:t>
            </w:r>
          </w:p>
        </w:tc>
        <w:tc>
          <w:tcPr>
            <w:tcW w:w="1276" w:type="dxa"/>
            <w:tcBorders>
              <w:top w:val="single" w:sz="4" w:space="0" w:color="000000"/>
              <w:left w:val="single" w:sz="4" w:space="0" w:color="000000"/>
              <w:bottom w:val="single" w:sz="4" w:space="0" w:color="000000"/>
              <w:right w:val="single" w:sz="4" w:space="0" w:color="000000"/>
            </w:tcBorders>
            <w:hideMark/>
          </w:tcPr>
          <w:p w14:paraId="41136098" w14:textId="77777777" w:rsidR="00506C0F" w:rsidRPr="0092072B" w:rsidRDefault="00506C0F" w:rsidP="00141DCC">
            <w:pPr>
              <w:spacing w:line="276" w:lineRule="auto"/>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6110BB94" w14:textId="77777777" w:rsidR="00506C0F" w:rsidRPr="0092072B" w:rsidRDefault="00506C0F" w:rsidP="00141DCC">
            <w:pPr>
              <w:spacing w:line="276" w:lineRule="auto"/>
              <w:jc w:val="center"/>
            </w:pPr>
            <w:r>
              <w:t>0,6</w:t>
            </w:r>
          </w:p>
        </w:tc>
        <w:tc>
          <w:tcPr>
            <w:tcW w:w="1332" w:type="dxa"/>
            <w:tcBorders>
              <w:top w:val="single" w:sz="4" w:space="0" w:color="000000"/>
              <w:left w:val="single" w:sz="4" w:space="0" w:color="000000"/>
              <w:bottom w:val="single" w:sz="4" w:space="0" w:color="000000"/>
              <w:right w:val="single" w:sz="4" w:space="0" w:color="000000"/>
            </w:tcBorders>
          </w:tcPr>
          <w:p w14:paraId="30BB4B7A" w14:textId="1DC46B1B" w:rsidR="00506C0F" w:rsidRPr="0092072B" w:rsidRDefault="008455A0" w:rsidP="00141DCC">
            <w:pPr>
              <w:spacing w:line="276" w:lineRule="auto"/>
              <w:jc w:val="center"/>
            </w:pPr>
            <w:r>
              <w:t>0,6</w:t>
            </w:r>
          </w:p>
        </w:tc>
      </w:tr>
      <w:tr w:rsidR="00506C0F" w:rsidRPr="0092072B" w14:paraId="41503166" w14:textId="77777777" w:rsidTr="00744B5C">
        <w:tc>
          <w:tcPr>
            <w:tcW w:w="534" w:type="dxa"/>
            <w:tcBorders>
              <w:top w:val="single" w:sz="4" w:space="0" w:color="000000"/>
              <w:left w:val="single" w:sz="4" w:space="0" w:color="000000"/>
              <w:bottom w:val="single" w:sz="4" w:space="0" w:color="000000"/>
              <w:right w:val="single" w:sz="4" w:space="0" w:color="000000"/>
            </w:tcBorders>
            <w:hideMark/>
          </w:tcPr>
          <w:p w14:paraId="0E3AE8DA" w14:textId="77777777" w:rsidR="00506C0F" w:rsidRPr="0092072B" w:rsidRDefault="00506C0F" w:rsidP="00141DCC">
            <w:pPr>
              <w:spacing w:line="276" w:lineRule="auto"/>
              <w:jc w:val="both"/>
            </w:pPr>
            <w:r w:rsidRPr="0092072B">
              <w:t>2</w:t>
            </w:r>
          </w:p>
        </w:tc>
        <w:tc>
          <w:tcPr>
            <w:tcW w:w="2863" w:type="dxa"/>
            <w:tcBorders>
              <w:top w:val="single" w:sz="4" w:space="0" w:color="000000"/>
              <w:left w:val="single" w:sz="4" w:space="0" w:color="000000"/>
              <w:bottom w:val="single" w:sz="4" w:space="0" w:color="000000"/>
              <w:right w:val="single" w:sz="4" w:space="0" w:color="000000"/>
            </w:tcBorders>
            <w:hideMark/>
          </w:tcPr>
          <w:p w14:paraId="0503B01E" w14:textId="77777777" w:rsidR="00506C0F" w:rsidRPr="0092072B" w:rsidRDefault="00506C0F" w:rsidP="00141DCC">
            <w:pPr>
              <w:spacing w:line="276" w:lineRule="auto"/>
              <w:jc w:val="both"/>
            </w:pPr>
            <w:r w:rsidRPr="0092072B">
              <w:t>Maximálny dovolený tlak</w:t>
            </w:r>
          </w:p>
        </w:tc>
        <w:tc>
          <w:tcPr>
            <w:tcW w:w="1985" w:type="dxa"/>
            <w:tcBorders>
              <w:top w:val="single" w:sz="4" w:space="0" w:color="000000"/>
              <w:left w:val="single" w:sz="4" w:space="0" w:color="000000"/>
              <w:bottom w:val="single" w:sz="4" w:space="0" w:color="000000"/>
              <w:right w:val="single" w:sz="4" w:space="0" w:color="000000"/>
            </w:tcBorders>
            <w:hideMark/>
          </w:tcPr>
          <w:p w14:paraId="798815DC" w14:textId="77777777" w:rsidR="00506C0F" w:rsidRPr="0092072B" w:rsidRDefault="00506C0F" w:rsidP="00141DCC">
            <w:pPr>
              <w:spacing w:line="276" w:lineRule="auto"/>
              <w:jc w:val="center"/>
            </w:pPr>
            <w:r w:rsidRPr="0092072B">
              <w:t>PS</w:t>
            </w:r>
          </w:p>
        </w:tc>
        <w:tc>
          <w:tcPr>
            <w:tcW w:w="1276" w:type="dxa"/>
            <w:tcBorders>
              <w:top w:val="single" w:sz="4" w:space="0" w:color="000000"/>
              <w:left w:val="single" w:sz="4" w:space="0" w:color="000000"/>
              <w:bottom w:val="single" w:sz="4" w:space="0" w:color="000000"/>
              <w:right w:val="single" w:sz="4" w:space="0" w:color="000000"/>
            </w:tcBorders>
            <w:hideMark/>
          </w:tcPr>
          <w:p w14:paraId="74BB8424" w14:textId="77777777" w:rsidR="00506C0F" w:rsidRPr="0092072B" w:rsidRDefault="00506C0F" w:rsidP="00141DCC">
            <w:pPr>
              <w:spacing w:line="276" w:lineRule="auto"/>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60E42D82" w14:textId="77777777" w:rsidR="00506C0F" w:rsidRPr="0092072B" w:rsidRDefault="00506C0F" w:rsidP="00141DCC">
            <w:pPr>
              <w:spacing w:line="276" w:lineRule="auto"/>
              <w:jc w:val="center"/>
            </w:pPr>
            <w:r>
              <w:t>0,6</w:t>
            </w:r>
          </w:p>
        </w:tc>
        <w:tc>
          <w:tcPr>
            <w:tcW w:w="1332" w:type="dxa"/>
            <w:tcBorders>
              <w:top w:val="single" w:sz="4" w:space="0" w:color="000000"/>
              <w:left w:val="single" w:sz="4" w:space="0" w:color="000000"/>
              <w:bottom w:val="single" w:sz="4" w:space="0" w:color="000000"/>
              <w:right w:val="single" w:sz="4" w:space="0" w:color="000000"/>
            </w:tcBorders>
          </w:tcPr>
          <w:p w14:paraId="4DBF5C99" w14:textId="26B61C6E" w:rsidR="00506C0F" w:rsidRPr="0092072B" w:rsidRDefault="00506C0F" w:rsidP="00141DCC">
            <w:pPr>
              <w:spacing w:line="276" w:lineRule="auto"/>
              <w:jc w:val="center"/>
            </w:pPr>
            <w:r>
              <w:t>0,6</w:t>
            </w:r>
          </w:p>
        </w:tc>
      </w:tr>
      <w:tr w:rsidR="00506C0F" w:rsidRPr="0092072B" w14:paraId="17D1EA5A" w14:textId="77777777" w:rsidTr="00951926">
        <w:tc>
          <w:tcPr>
            <w:tcW w:w="534" w:type="dxa"/>
            <w:tcBorders>
              <w:top w:val="single" w:sz="4" w:space="0" w:color="000000"/>
              <w:left w:val="single" w:sz="4" w:space="0" w:color="000000"/>
              <w:bottom w:val="single" w:sz="4" w:space="0" w:color="000000"/>
              <w:right w:val="single" w:sz="4" w:space="0" w:color="000000"/>
            </w:tcBorders>
            <w:hideMark/>
          </w:tcPr>
          <w:p w14:paraId="3C83EB66" w14:textId="77777777" w:rsidR="00506C0F" w:rsidRPr="0092072B" w:rsidRDefault="00506C0F" w:rsidP="00141DCC">
            <w:pPr>
              <w:spacing w:line="276" w:lineRule="auto"/>
              <w:jc w:val="both"/>
            </w:pPr>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2BEA7DA0" w14:textId="77777777" w:rsidR="00506C0F" w:rsidRPr="0092072B" w:rsidRDefault="00506C0F" w:rsidP="00141DCC">
            <w:pPr>
              <w:spacing w:line="276" w:lineRule="auto"/>
              <w:jc w:val="both"/>
            </w:pPr>
            <w:r w:rsidRPr="0092072B">
              <w:t>Návrhový tlak</w:t>
            </w:r>
          </w:p>
        </w:tc>
        <w:tc>
          <w:tcPr>
            <w:tcW w:w="1985" w:type="dxa"/>
            <w:tcBorders>
              <w:top w:val="single" w:sz="4" w:space="0" w:color="000000"/>
              <w:left w:val="single" w:sz="4" w:space="0" w:color="000000"/>
              <w:bottom w:val="single" w:sz="4" w:space="0" w:color="000000"/>
              <w:right w:val="single" w:sz="4" w:space="0" w:color="000000"/>
            </w:tcBorders>
            <w:hideMark/>
          </w:tcPr>
          <w:p w14:paraId="5DE2273C" w14:textId="77777777" w:rsidR="00506C0F" w:rsidRPr="0092072B" w:rsidRDefault="00506C0F" w:rsidP="00141DCC">
            <w:pPr>
              <w:spacing w:line="276" w:lineRule="auto"/>
              <w:jc w:val="center"/>
            </w:pPr>
            <w:r w:rsidRPr="0092072B">
              <w:t>PD</w:t>
            </w:r>
          </w:p>
        </w:tc>
        <w:tc>
          <w:tcPr>
            <w:tcW w:w="1276" w:type="dxa"/>
            <w:tcBorders>
              <w:top w:val="single" w:sz="4" w:space="0" w:color="000000"/>
              <w:left w:val="single" w:sz="4" w:space="0" w:color="000000"/>
              <w:bottom w:val="single" w:sz="4" w:space="0" w:color="000000"/>
              <w:right w:val="single" w:sz="4" w:space="0" w:color="000000"/>
            </w:tcBorders>
            <w:hideMark/>
          </w:tcPr>
          <w:p w14:paraId="480806E8" w14:textId="77777777" w:rsidR="00506C0F" w:rsidRPr="0092072B" w:rsidRDefault="00506C0F" w:rsidP="00141DCC">
            <w:pPr>
              <w:spacing w:line="276" w:lineRule="auto"/>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54D3B6F3" w14:textId="77777777" w:rsidR="00506C0F" w:rsidRPr="0092072B" w:rsidRDefault="00506C0F" w:rsidP="00141DCC">
            <w:pPr>
              <w:spacing w:line="276" w:lineRule="auto"/>
              <w:jc w:val="center"/>
            </w:pPr>
            <w:r>
              <w:t>1</w:t>
            </w:r>
          </w:p>
        </w:tc>
        <w:tc>
          <w:tcPr>
            <w:tcW w:w="1332" w:type="dxa"/>
            <w:tcBorders>
              <w:top w:val="single" w:sz="4" w:space="0" w:color="000000"/>
              <w:left w:val="single" w:sz="4" w:space="0" w:color="000000"/>
              <w:bottom w:val="single" w:sz="4" w:space="0" w:color="000000"/>
              <w:right w:val="single" w:sz="4" w:space="0" w:color="000000"/>
            </w:tcBorders>
          </w:tcPr>
          <w:p w14:paraId="0FA3BE8D" w14:textId="336D75F6" w:rsidR="00506C0F" w:rsidRPr="0092072B" w:rsidRDefault="00506C0F" w:rsidP="00141DCC">
            <w:pPr>
              <w:spacing w:line="276" w:lineRule="auto"/>
              <w:jc w:val="center"/>
            </w:pPr>
            <w:r>
              <w:t>1</w:t>
            </w:r>
          </w:p>
        </w:tc>
      </w:tr>
      <w:tr w:rsidR="00506C0F" w:rsidRPr="0092072B" w14:paraId="5E0298D6" w14:textId="77777777" w:rsidTr="00285262">
        <w:tc>
          <w:tcPr>
            <w:tcW w:w="534" w:type="dxa"/>
            <w:tcBorders>
              <w:top w:val="single" w:sz="4" w:space="0" w:color="000000"/>
              <w:left w:val="single" w:sz="4" w:space="0" w:color="000000"/>
              <w:bottom w:val="single" w:sz="4" w:space="0" w:color="000000"/>
              <w:right w:val="single" w:sz="4" w:space="0" w:color="000000"/>
            </w:tcBorders>
            <w:hideMark/>
          </w:tcPr>
          <w:p w14:paraId="6B183FB1" w14:textId="77777777" w:rsidR="00506C0F" w:rsidRPr="0092072B" w:rsidRDefault="00506C0F" w:rsidP="00141DCC">
            <w:pPr>
              <w:spacing w:line="276" w:lineRule="auto"/>
              <w:jc w:val="both"/>
            </w:pPr>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1C506C51" w14:textId="77777777" w:rsidR="00506C0F" w:rsidRPr="0092072B" w:rsidRDefault="00506C0F" w:rsidP="00141DCC">
            <w:pPr>
              <w:spacing w:line="276" w:lineRule="auto"/>
              <w:jc w:val="both"/>
            </w:pPr>
            <w:r w:rsidRPr="0092072B">
              <w:t>Výpočtový tlak</w:t>
            </w:r>
          </w:p>
        </w:tc>
        <w:tc>
          <w:tcPr>
            <w:tcW w:w="1985" w:type="dxa"/>
            <w:tcBorders>
              <w:top w:val="single" w:sz="4" w:space="0" w:color="000000"/>
              <w:left w:val="single" w:sz="4" w:space="0" w:color="000000"/>
              <w:bottom w:val="single" w:sz="4" w:space="0" w:color="000000"/>
              <w:right w:val="single" w:sz="4" w:space="0" w:color="000000"/>
            </w:tcBorders>
            <w:hideMark/>
          </w:tcPr>
          <w:p w14:paraId="545816CC" w14:textId="77777777" w:rsidR="00506C0F" w:rsidRPr="0092072B" w:rsidRDefault="00506C0F" w:rsidP="00141DCC">
            <w:pPr>
              <w:spacing w:line="276" w:lineRule="auto"/>
              <w:jc w:val="center"/>
            </w:pPr>
            <w:r w:rsidRPr="0092072B">
              <w:t>PC</w:t>
            </w:r>
          </w:p>
        </w:tc>
        <w:tc>
          <w:tcPr>
            <w:tcW w:w="1276" w:type="dxa"/>
            <w:tcBorders>
              <w:top w:val="single" w:sz="4" w:space="0" w:color="000000"/>
              <w:left w:val="single" w:sz="4" w:space="0" w:color="000000"/>
              <w:bottom w:val="single" w:sz="4" w:space="0" w:color="000000"/>
              <w:right w:val="single" w:sz="4" w:space="0" w:color="000000"/>
            </w:tcBorders>
            <w:hideMark/>
          </w:tcPr>
          <w:p w14:paraId="526F72DD" w14:textId="77777777" w:rsidR="00506C0F" w:rsidRPr="0092072B" w:rsidRDefault="00506C0F" w:rsidP="00141DCC">
            <w:pPr>
              <w:spacing w:line="276" w:lineRule="auto"/>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48BEE087" w14:textId="77777777" w:rsidR="00506C0F" w:rsidRPr="0092072B" w:rsidRDefault="00506C0F" w:rsidP="00141DCC">
            <w:pPr>
              <w:spacing w:line="276" w:lineRule="auto"/>
              <w:jc w:val="center"/>
            </w:pPr>
            <w:r>
              <w:t>1</w:t>
            </w:r>
          </w:p>
        </w:tc>
        <w:tc>
          <w:tcPr>
            <w:tcW w:w="1332" w:type="dxa"/>
            <w:tcBorders>
              <w:top w:val="single" w:sz="4" w:space="0" w:color="000000"/>
              <w:left w:val="single" w:sz="4" w:space="0" w:color="000000"/>
              <w:bottom w:val="single" w:sz="4" w:space="0" w:color="000000"/>
              <w:right w:val="single" w:sz="4" w:space="0" w:color="000000"/>
            </w:tcBorders>
          </w:tcPr>
          <w:p w14:paraId="558EAFFE" w14:textId="09533B95" w:rsidR="00506C0F" w:rsidRPr="0092072B" w:rsidRDefault="00506C0F" w:rsidP="00141DCC">
            <w:pPr>
              <w:spacing w:line="276" w:lineRule="auto"/>
              <w:jc w:val="center"/>
            </w:pPr>
            <w:r>
              <w:t>1</w:t>
            </w:r>
          </w:p>
        </w:tc>
      </w:tr>
      <w:tr w:rsidR="00506C0F" w:rsidRPr="0092072B" w14:paraId="0E4B2BBE" w14:textId="77777777" w:rsidTr="001B3E58">
        <w:tc>
          <w:tcPr>
            <w:tcW w:w="534" w:type="dxa"/>
            <w:tcBorders>
              <w:top w:val="single" w:sz="4" w:space="0" w:color="000000"/>
              <w:left w:val="single" w:sz="4" w:space="0" w:color="000000"/>
              <w:bottom w:val="single" w:sz="4" w:space="0" w:color="000000"/>
              <w:right w:val="single" w:sz="4" w:space="0" w:color="000000"/>
            </w:tcBorders>
            <w:hideMark/>
          </w:tcPr>
          <w:p w14:paraId="24AE235C" w14:textId="77777777" w:rsidR="00506C0F" w:rsidRPr="0092072B" w:rsidRDefault="00506C0F" w:rsidP="00141DCC">
            <w:pPr>
              <w:spacing w:line="276" w:lineRule="auto"/>
              <w:jc w:val="both"/>
            </w:pPr>
            <w:r w:rsidRPr="0092072B">
              <w:t>4</w:t>
            </w:r>
          </w:p>
        </w:tc>
        <w:tc>
          <w:tcPr>
            <w:tcW w:w="2863" w:type="dxa"/>
            <w:tcBorders>
              <w:top w:val="single" w:sz="4" w:space="0" w:color="000000"/>
              <w:left w:val="single" w:sz="4" w:space="0" w:color="000000"/>
              <w:bottom w:val="single" w:sz="4" w:space="0" w:color="000000"/>
              <w:right w:val="single" w:sz="4" w:space="0" w:color="000000"/>
            </w:tcBorders>
            <w:hideMark/>
          </w:tcPr>
          <w:p w14:paraId="478F3D30" w14:textId="77777777" w:rsidR="00506C0F" w:rsidRPr="0092072B" w:rsidRDefault="00506C0F" w:rsidP="00141DCC">
            <w:pPr>
              <w:spacing w:line="276" w:lineRule="auto"/>
              <w:jc w:val="both"/>
            </w:pPr>
            <w:r w:rsidRPr="0092072B">
              <w:t>Skúšobný tlak</w:t>
            </w:r>
          </w:p>
        </w:tc>
        <w:tc>
          <w:tcPr>
            <w:tcW w:w="1985" w:type="dxa"/>
            <w:tcBorders>
              <w:top w:val="single" w:sz="4" w:space="0" w:color="000000"/>
              <w:left w:val="single" w:sz="4" w:space="0" w:color="000000"/>
              <w:bottom w:val="single" w:sz="4" w:space="0" w:color="000000"/>
              <w:right w:val="single" w:sz="4" w:space="0" w:color="000000"/>
            </w:tcBorders>
            <w:hideMark/>
          </w:tcPr>
          <w:p w14:paraId="5D2B4030" w14:textId="77777777" w:rsidR="00506C0F" w:rsidRPr="0092072B" w:rsidRDefault="00506C0F" w:rsidP="00141DCC">
            <w:pPr>
              <w:spacing w:line="276" w:lineRule="auto"/>
              <w:jc w:val="center"/>
            </w:pPr>
            <w:r w:rsidRPr="0092072B">
              <w:t>PT</w:t>
            </w:r>
          </w:p>
        </w:tc>
        <w:tc>
          <w:tcPr>
            <w:tcW w:w="1276" w:type="dxa"/>
            <w:tcBorders>
              <w:top w:val="single" w:sz="4" w:space="0" w:color="000000"/>
              <w:left w:val="single" w:sz="4" w:space="0" w:color="000000"/>
              <w:bottom w:val="single" w:sz="4" w:space="0" w:color="000000"/>
              <w:right w:val="single" w:sz="4" w:space="0" w:color="000000"/>
            </w:tcBorders>
            <w:hideMark/>
          </w:tcPr>
          <w:p w14:paraId="5F4A64E7" w14:textId="77777777" w:rsidR="00506C0F" w:rsidRPr="0092072B" w:rsidRDefault="00506C0F" w:rsidP="00141DCC">
            <w:pPr>
              <w:spacing w:line="276" w:lineRule="auto"/>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5938C906" w14:textId="77777777" w:rsidR="00506C0F" w:rsidRPr="0092072B" w:rsidRDefault="00506C0F" w:rsidP="00141DCC">
            <w:pPr>
              <w:spacing w:line="276" w:lineRule="auto"/>
              <w:jc w:val="center"/>
            </w:pPr>
            <w:r>
              <w:t>1,25</w:t>
            </w:r>
          </w:p>
        </w:tc>
        <w:tc>
          <w:tcPr>
            <w:tcW w:w="1332" w:type="dxa"/>
            <w:tcBorders>
              <w:top w:val="single" w:sz="4" w:space="0" w:color="000000"/>
              <w:left w:val="single" w:sz="4" w:space="0" w:color="000000"/>
              <w:bottom w:val="single" w:sz="4" w:space="0" w:color="000000"/>
              <w:right w:val="single" w:sz="4" w:space="0" w:color="000000"/>
            </w:tcBorders>
          </w:tcPr>
          <w:p w14:paraId="5F850CDC" w14:textId="5921751B" w:rsidR="00506C0F" w:rsidRPr="0092072B" w:rsidRDefault="00506C0F" w:rsidP="00141DCC">
            <w:pPr>
              <w:spacing w:line="276" w:lineRule="auto"/>
              <w:jc w:val="center"/>
            </w:pPr>
            <w:r>
              <w:t>1,25</w:t>
            </w:r>
          </w:p>
        </w:tc>
      </w:tr>
      <w:tr w:rsidR="00506C0F" w:rsidRPr="0092072B" w14:paraId="2E9B6484" w14:textId="77777777" w:rsidTr="002B5AD4">
        <w:tc>
          <w:tcPr>
            <w:tcW w:w="534" w:type="dxa"/>
            <w:tcBorders>
              <w:top w:val="single" w:sz="4" w:space="0" w:color="000000"/>
              <w:left w:val="single" w:sz="4" w:space="0" w:color="000000"/>
              <w:bottom w:val="single" w:sz="4" w:space="0" w:color="000000"/>
              <w:right w:val="single" w:sz="4" w:space="0" w:color="000000"/>
            </w:tcBorders>
            <w:hideMark/>
          </w:tcPr>
          <w:p w14:paraId="74D9C700" w14:textId="77777777" w:rsidR="00506C0F" w:rsidRPr="0092072B" w:rsidRDefault="00506C0F" w:rsidP="00141DCC">
            <w:pPr>
              <w:spacing w:line="276" w:lineRule="auto"/>
              <w:jc w:val="both"/>
            </w:pPr>
            <w:r w:rsidRPr="0092072B">
              <w:t>5</w:t>
            </w:r>
          </w:p>
        </w:tc>
        <w:tc>
          <w:tcPr>
            <w:tcW w:w="2863" w:type="dxa"/>
            <w:tcBorders>
              <w:top w:val="single" w:sz="4" w:space="0" w:color="000000"/>
              <w:left w:val="single" w:sz="4" w:space="0" w:color="000000"/>
              <w:bottom w:val="single" w:sz="4" w:space="0" w:color="000000"/>
              <w:right w:val="single" w:sz="4" w:space="0" w:color="000000"/>
            </w:tcBorders>
            <w:hideMark/>
          </w:tcPr>
          <w:p w14:paraId="61B446EE" w14:textId="77777777" w:rsidR="00506C0F" w:rsidRPr="0092072B" w:rsidRDefault="00506C0F" w:rsidP="00141DCC">
            <w:pPr>
              <w:spacing w:line="276" w:lineRule="auto"/>
              <w:jc w:val="both"/>
            </w:pPr>
            <w:r w:rsidRPr="0092072B">
              <w:t>Prevádzková teplota</w:t>
            </w:r>
          </w:p>
        </w:tc>
        <w:tc>
          <w:tcPr>
            <w:tcW w:w="1985" w:type="dxa"/>
            <w:tcBorders>
              <w:top w:val="single" w:sz="4" w:space="0" w:color="000000"/>
              <w:left w:val="single" w:sz="4" w:space="0" w:color="000000"/>
              <w:bottom w:val="single" w:sz="4" w:space="0" w:color="000000"/>
              <w:right w:val="single" w:sz="4" w:space="0" w:color="000000"/>
            </w:tcBorders>
            <w:hideMark/>
          </w:tcPr>
          <w:p w14:paraId="5C120315" w14:textId="77777777" w:rsidR="00506C0F" w:rsidRPr="0092072B" w:rsidRDefault="00506C0F" w:rsidP="00141DCC">
            <w:pPr>
              <w:spacing w:line="276" w:lineRule="auto"/>
              <w:jc w:val="center"/>
            </w:pPr>
            <w:r w:rsidRPr="0092072B">
              <w:t>TO</w:t>
            </w:r>
          </w:p>
        </w:tc>
        <w:tc>
          <w:tcPr>
            <w:tcW w:w="1276" w:type="dxa"/>
            <w:tcBorders>
              <w:top w:val="single" w:sz="4" w:space="0" w:color="000000"/>
              <w:left w:val="single" w:sz="4" w:space="0" w:color="000000"/>
              <w:bottom w:val="single" w:sz="4" w:space="0" w:color="000000"/>
              <w:right w:val="single" w:sz="4" w:space="0" w:color="000000"/>
            </w:tcBorders>
            <w:hideMark/>
          </w:tcPr>
          <w:p w14:paraId="3A0D28AD" w14:textId="77777777" w:rsidR="00506C0F" w:rsidRPr="0092072B" w:rsidRDefault="00506C0F" w:rsidP="00141DCC">
            <w:pPr>
              <w:spacing w:line="276" w:lineRule="auto"/>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7B927A9F" w14:textId="77777777" w:rsidR="00506C0F" w:rsidRPr="0092072B" w:rsidRDefault="00506C0F" w:rsidP="00141DCC">
            <w:pPr>
              <w:spacing w:line="276" w:lineRule="auto"/>
              <w:jc w:val="center"/>
            </w:pPr>
            <w:r w:rsidRPr="0092072B">
              <w:t>-20 + 40</w:t>
            </w:r>
          </w:p>
        </w:tc>
        <w:tc>
          <w:tcPr>
            <w:tcW w:w="1332" w:type="dxa"/>
            <w:tcBorders>
              <w:top w:val="single" w:sz="4" w:space="0" w:color="000000"/>
              <w:left w:val="single" w:sz="4" w:space="0" w:color="000000"/>
              <w:bottom w:val="single" w:sz="4" w:space="0" w:color="000000"/>
              <w:right w:val="single" w:sz="4" w:space="0" w:color="000000"/>
            </w:tcBorders>
          </w:tcPr>
          <w:p w14:paraId="5EBA5D55" w14:textId="73966C90" w:rsidR="00506C0F" w:rsidRPr="0092072B" w:rsidRDefault="00506C0F" w:rsidP="00141DCC">
            <w:pPr>
              <w:spacing w:line="276" w:lineRule="auto"/>
              <w:jc w:val="center"/>
            </w:pPr>
            <w:r w:rsidRPr="0092072B">
              <w:t>-20 + 40</w:t>
            </w:r>
          </w:p>
        </w:tc>
      </w:tr>
      <w:tr w:rsidR="00506C0F" w:rsidRPr="0092072B" w14:paraId="7EE00168" w14:textId="77777777" w:rsidTr="00675993">
        <w:tc>
          <w:tcPr>
            <w:tcW w:w="534" w:type="dxa"/>
            <w:tcBorders>
              <w:top w:val="single" w:sz="4" w:space="0" w:color="000000"/>
              <w:left w:val="single" w:sz="4" w:space="0" w:color="000000"/>
              <w:bottom w:val="single" w:sz="4" w:space="0" w:color="000000"/>
              <w:right w:val="single" w:sz="4" w:space="0" w:color="000000"/>
            </w:tcBorders>
            <w:hideMark/>
          </w:tcPr>
          <w:p w14:paraId="1A6BDF3E" w14:textId="77777777" w:rsidR="00506C0F" w:rsidRPr="0092072B" w:rsidRDefault="00506C0F" w:rsidP="00141DCC">
            <w:pPr>
              <w:spacing w:line="276" w:lineRule="auto"/>
              <w:jc w:val="both"/>
            </w:pPr>
            <w:r w:rsidRPr="0092072B">
              <w:t>6</w:t>
            </w:r>
          </w:p>
        </w:tc>
        <w:tc>
          <w:tcPr>
            <w:tcW w:w="2863" w:type="dxa"/>
            <w:tcBorders>
              <w:top w:val="single" w:sz="4" w:space="0" w:color="000000"/>
              <w:left w:val="single" w:sz="4" w:space="0" w:color="000000"/>
              <w:bottom w:val="single" w:sz="4" w:space="0" w:color="000000"/>
              <w:right w:val="single" w:sz="4" w:space="0" w:color="000000"/>
            </w:tcBorders>
            <w:hideMark/>
          </w:tcPr>
          <w:p w14:paraId="37600559" w14:textId="77777777" w:rsidR="00506C0F" w:rsidRPr="0092072B" w:rsidRDefault="00506C0F" w:rsidP="00141DCC">
            <w:pPr>
              <w:spacing w:line="276" w:lineRule="auto"/>
              <w:jc w:val="both"/>
            </w:pPr>
            <w:r w:rsidRPr="0092072B">
              <w:t>Maximálna dovolená teplota</w:t>
            </w:r>
          </w:p>
        </w:tc>
        <w:tc>
          <w:tcPr>
            <w:tcW w:w="1985" w:type="dxa"/>
            <w:tcBorders>
              <w:top w:val="single" w:sz="4" w:space="0" w:color="000000"/>
              <w:left w:val="single" w:sz="4" w:space="0" w:color="000000"/>
              <w:bottom w:val="single" w:sz="4" w:space="0" w:color="000000"/>
              <w:right w:val="single" w:sz="4" w:space="0" w:color="000000"/>
            </w:tcBorders>
            <w:hideMark/>
          </w:tcPr>
          <w:p w14:paraId="79B9E72B" w14:textId="77777777" w:rsidR="00506C0F" w:rsidRPr="0092072B" w:rsidRDefault="00506C0F" w:rsidP="00141DCC">
            <w:pPr>
              <w:spacing w:line="276" w:lineRule="auto"/>
              <w:jc w:val="center"/>
            </w:pPr>
            <w:r w:rsidRPr="0092072B">
              <w:t>TS</w:t>
            </w:r>
          </w:p>
        </w:tc>
        <w:tc>
          <w:tcPr>
            <w:tcW w:w="1276" w:type="dxa"/>
            <w:tcBorders>
              <w:top w:val="single" w:sz="4" w:space="0" w:color="000000"/>
              <w:left w:val="single" w:sz="4" w:space="0" w:color="000000"/>
              <w:bottom w:val="single" w:sz="4" w:space="0" w:color="000000"/>
              <w:right w:val="single" w:sz="4" w:space="0" w:color="000000"/>
            </w:tcBorders>
            <w:hideMark/>
          </w:tcPr>
          <w:p w14:paraId="6BE65388" w14:textId="77777777" w:rsidR="00506C0F" w:rsidRPr="0092072B" w:rsidRDefault="00506C0F" w:rsidP="00141DCC">
            <w:pPr>
              <w:spacing w:line="276" w:lineRule="auto"/>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29ADB183" w14:textId="77777777" w:rsidR="00506C0F" w:rsidRPr="0092072B" w:rsidRDefault="00506C0F" w:rsidP="00141DCC">
            <w:pPr>
              <w:spacing w:line="276" w:lineRule="auto"/>
              <w:jc w:val="center"/>
            </w:pPr>
            <w:r w:rsidRPr="0092072B">
              <w:t>+50</w:t>
            </w:r>
          </w:p>
        </w:tc>
        <w:tc>
          <w:tcPr>
            <w:tcW w:w="1332" w:type="dxa"/>
            <w:tcBorders>
              <w:top w:val="single" w:sz="4" w:space="0" w:color="000000"/>
              <w:left w:val="single" w:sz="4" w:space="0" w:color="000000"/>
              <w:bottom w:val="single" w:sz="4" w:space="0" w:color="000000"/>
              <w:right w:val="single" w:sz="4" w:space="0" w:color="000000"/>
            </w:tcBorders>
          </w:tcPr>
          <w:p w14:paraId="6E4C442A" w14:textId="6CCFD5C2" w:rsidR="00506C0F" w:rsidRPr="0092072B" w:rsidRDefault="00506C0F" w:rsidP="00141DCC">
            <w:pPr>
              <w:spacing w:line="276" w:lineRule="auto"/>
              <w:jc w:val="center"/>
            </w:pPr>
            <w:r w:rsidRPr="0092072B">
              <w:t>+50</w:t>
            </w:r>
          </w:p>
        </w:tc>
      </w:tr>
      <w:tr w:rsidR="00506C0F" w:rsidRPr="0092072B" w14:paraId="44F87B83" w14:textId="77777777" w:rsidTr="00A92502">
        <w:tc>
          <w:tcPr>
            <w:tcW w:w="534" w:type="dxa"/>
            <w:tcBorders>
              <w:top w:val="single" w:sz="4" w:space="0" w:color="000000"/>
              <w:left w:val="single" w:sz="4" w:space="0" w:color="000000"/>
              <w:bottom w:val="single" w:sz="4" w:space="0" w:color="000000"/>
              <w:right w:val="single" w:sz="4" w:space="0" w:color="000000"/>
            </w:tcBorders>
            <w:hideMark/>
          </w:tcPr>
          <w:p w14:paraId="72A2E040" w14:textId="77777777" w:rsidR="00506C0F" w:rsidRPr="0092072B" w:rsidRDefault="00506C0F" w:rsidP="00141DCC">
            <w:pPr>
              <w:spacing w:line="276" w:lineRule="auto"/>
              <w:jc w:val="both"/>
            </w:pPr>
            <w:r w:rsidRPr="0092072B">
              <w:t>7</w:t>
            </w:r>
          </w:p>
        </w:tc>
        <w:tc>
          <w:tcPr>
            <w:tcW w:w="2863" w:type="dxa"/>
            <w:tcBorders>
              <w:top w:val="single" w:sz="4" w:space="0" w:color="000000"/>
              <w:left w:val="single" w:sz="4" w:space="0" w:color="000000"/>
              <w:bottom w:val="single" w:sz="4" w:space="0" w:color="000000"/>
              <w:right w:val="single" w:sz="4" w:space="0" w:color="000000"/>
            </w:tcBorders>
            <w:hideMark/>
          </w:tcPr>
          <w:p w14:paraId="6D81DF9F" w14:textId="77777777" w:rsidR="00506C0F" w:rsidRPr="0092072B" w:rsidRDefault="00506C0F" w:rsidP="00141DCC">
            <w:pPr>
              <w:spacing w:line="276" w:lineRule="auto"/>
              <w:jc w:val="both"/>
            </w:pPr>
            <w:r w:rsidRPr="0092072B">
              <w:t>Návrhová teplota</w:t>
            </w:r>
          </w:p>
        </w:tc>
        <w:tc>
          <w:tcPr>
            <w:tcW w:w="1985" w:type="dxa"/>
            <w:tcBorders>
              <w:top w:val="single" w:sz="4" w:space="0" w:color="000000"/>
              <w:left w:val="single" w:sz="4" w:space="0" w:color="000000"/>
              <w:bottom w:val="single" w:sz="4" w:space="0" w:color="000000"/>
              <w:right w:val="single" w:sz="4" w:space="0" w:color="000000"/>
            </w:tcBorders>
            <w:hideMark/>
          </w:tcPr>
          <w:p w14:paraId="2A6CD804" w14:textId="77777777" w:rsidR="00506C0F" w:rsidRPr="0092072B" w:rsidRDefault="00506C0F" w:rsidP="00141DCC">
            <w:pPr>
              <w:spacing w:line="276" w:lineRule="auto"/>
              <w:jc w:val="center"/>
            </w:pPr>
            <w:r w:rsidRPr="0092072B">
              <w:t>TD</w:t>
            </w:r>
          </w:p>
        </w:tc>
        <w:tc>
          <w:tcPr>
            <w:tcW w:w="1276" w:type="dxa"/>
            <w:tcBorders>
              <w:top w:val="single" w:sz="4" w:space="0" w:color="000000"/>
              <w:left w:val="single" w:sz="4" w:space="0" w:color="000000"/>
              <w:bottom w:val="single" w:sz="4" w:space="0" w:color="000000"/>
              <w:right w:val="single" w:sz="4" w:space="0" w:color="000000"/>
            </w:tcBorders>
            <w:hideMark/>
          </w:tcPr>
          <w:p w14:paraId="2CA7D1AB" w14:textId="77777777" w:rsidR="00506C0F" w:rsidRPr="0092072B" w:rsidRDefault="00506C0F" w:rsidP="00141DCC">
            <w:pPr>
              <w:spacing w:line="276" w:lineRule="auto"/>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01B03EC1" w14:textId="77777777" w:rsidR="00506C0F" w:rsidRPr="0092072B" w:rsidRDefault="00506C0F" w:rsidP="00141DCC">
            <w:pPr>
              <w:spacing w:line="276" w:lineRule="auto"/>
              <w:jc w:val="center"/>
            </w:pPr>
            <w:r w:rsidRPr="0092072B">
              <w:t>+50</w:t>
            </w:r>
          </w:p>
        </w:tc>
        <w:tc>
          <w:tcPr>
            <w:tcW w:w="1332" w:type="dxa"/>
            <w:tcBorders>
              <w:top w:val="single" w:sz="4" w:space="0" w:color="000000"/>
              <w:left w:val="single" w:sz="4" w:space="0" w:color="000000"/>
              <w:bottom w:val="single" w:sz="4" w:space="0" w:color="000000"/>
              <w:right w:val="single" w:sz="4" w:space="0" w:color="000000"/>
            </w:tcBorders>
          </w:tcPr>
          <w:p w14:paraId="6116DBBB" w14:textId="5858F621" w:rsidR="00506C0F" w:rsidRPr="0092072B" w:rsidRDefault="00506C0F" w:rsidP="00141DCC">
            <w:pPr>
              <w:spacing w:line="276" w:lineRule="auto"/>
              <w:jc w:val="center"/>
            </w:pPr>
            <w:r w:rsidRPr="0092072B">
              <w:t>+50</w:t>
            </w:r>
          </w:p>
        </w:tc>
      </w:tr>
      <w:tr w:rsidR="00506C0F" w:rsidRPr="0092072B" w14:paraId="1A29C42E" w14:textId="77777777" w:rsidTr="00EE42DE">
        <w:tc>
          <w:tcPr>
            <w:tcW w:w="534" w:type="dxa"/>
            <w:tcBorders>
              <w:top w:val="single" w:sz="4" w:space="0" w:color="000000"/>
              <w:left w:val="single" w:sz="4" w:space="0" w:color="000000"/>
              <w:bottom w:val="single" w:sz="4" w:space="0" w:color="000000"/>
              <w:right w:val="single" w:sz="4" w:space="0" w:color="000000"/>
            </w:tcBorders>
            <w:hideMark/>
          </w:tcPr>
          <w:p w14:paraId="0BA71D9F" w14:textId="77777777" w:rsidR="00506C0F" w:rsidRPr="0092072B" w:rsidRDefault="00506C0F" w:rsidP="00141DCC">
            <w:pPr>
              <w:spacing w:line="276" w:lineRule="auto"/>
              <w:jc w:val="both"/>
            </w:pPr>
            <w:r w:rsidRPr="0092072B">
              <w:t>8</w:t>
            </w:r>
          </w:p>
        </w:tc>
        <w:tc>
          <w:tcPr>
            <w:tcW w:w="2863" w:type="dxa"/>
            <w:tcBorders>
              <w:top w:val="single" w:sz="4" w:space="0" w:color="000000"/>
              <w:left w:val="single" w:sz="4" w:space="0" w:color="000000"/>
              <w:bottom w:val="single" w:sz="4" w:space="0" w:color="000000"/>
              <w:right w:val="single" w:sz="4" w:space="0" w:color="000000"/>
            </w:tcBorders>
            <w:hideMark/>
          </w:tcPr>
          <w:p w14:paraId="252805C0" w14:textId="77777777" w:rsidR="00506C0F" w:rsidRPr="0092072B" w:rsidRDefault="00506C0F" w:rsidP="00141DCC">
            <w:pPr>
              <w:spacing w:line="276" w:lineRule="auto"/>
              <w:jc w:val="both"/>
            </w:pPr>
            <w:r w:rsidRPr="0092072B">
              <w:t>Výpočtová teplota</w:t>
            </w:r>
          </w:p>
        </w:tc>
        <w:tc>
          <w:tcPr>
            <w:tcW w:w="1985" w:type="dxa"/>
            <w:tcBorders>
              <w:top w:val="single" w:sz="4" w:space="0" w:color="000000"/>
              <w:left w:val="single" w:sz="4" w:space="0" w:color="000000"/>
              <w:bottom w:val="single" w:sz="4" w:space="0" w:color="000000"/>
              <w:right w:val="single" w:sz="4" w:space="0" w:color="000000"/>
            </w:tcBorders>
            <w:hideMark/>
          </w:tcPr>
          <w:p w14:paraId="0B7157F1" w14:textId="77777777" w:rsidR="00506C0F" w:rsidRPr="0092072B" w:rsidRDefault="00506C0F" w:rsidP="00141DCC">
            <w:pPr>
              <w:spacing w:line="276" w:lineRule="auto"/>
              <w:jc w:val="center"/>
            </w:pPr>
            <w:r w:rsidRPr="0092072B">
              <w:t>TC</w:t>
            </w:r>
          </w:p>
        </w:tc>
        <w:tc>
          <w:tcPr>
            <w:tcW w:w="1276" w:type="dxa"/>
            <w:tcBorders>
              <w:top w:val="single" w:sz="4" w:space="0" w:color="000000"/>
              <w:left w:val="single" w:sz="4" w:space="0" w:color="000000"/>
              <w:bottom w:val="single" w:sz="4" w:space="0" w:color="000000"/>
              <w:right w:val="single" w:sz="4" w:space="0" w:color="000000"/>
            </w:tcBorders>
            <w:hideMark/>
          </w:tcPr>
          <w:p w14:paraId="16476D14" w14:textId="77777777" w:rsidR="00506C0F" w:rsidRPr="0092072B" w:rsidRDefault="00506C0F" w:rsidP="00141DCC">
            <w:pPr>
              <w:spacing w:line="276" w:lineRule="auto"/>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28DE490D" w14:textId="77777777" w:rsidR="00506C0F" w:rsidRPr="0092072B" w:rsidRDefault="00506C0F" w:rsidP="00141DCC">
            <w:pPr>
              <w:spacing w:line="276" w:lineRule="auto"/>
              <w:jc w:val="center"/>
            </w:pPr>
            <w:r w:rsidRPr="0092072B">
              <w:t>+50</w:t>
            </w:r>
          </w:p>
        </w:tc>
        <w:tc>
          <w:tcPr>
            <w:tcW w:w="1332" w:type="dxa"/>
            <w:tcBorders>
              <w:top w:val="single" w:sz="4" w:space="0" w:color="000000"/>
              <w:left w:val="single" w:sz="4" w:space="0" w:color="000000"/>
              <w:bottom w:val="single" w:sz="4" w:space="0" w:color="000000"/>
              <w:right w:val="single" w:sz="4" w:space="0" w:color="000000"/>
            </w:tcBorders>
          </w:tcPr>
          <w:p w14:paraId="16461895" w14:textId="67E722EF" w:rsidR="00506C0F" w:rsidRPr="0092072B" w:rsidRDefault="00506C0F" w:rsidP="00141DCC">
            <w:pPr>
              <w:spacing w:line="276" w:lineRule="auto"/>
              <w:jc w:val="center"/>
            </w:pPr>
            <w:r w:rsidRPr="0092072B">
              <w:t>+50</w:t>
            </w:r>
          </w:p>
        </w:tc>
      </w:tr>
      <w:tr w:rsidR="00506C0F" w:rsidRPr="0092072B" w14:paraId="0B979E82" w14:textId="77777777" w:rsidTr="00490CB2">
        <w:tc>
          <w:tcPr>
            <w:tcW w:w="534" w:type="dxa"/>
            <w:tcBorders>
              <w:top w:val="single" w:sz="4" w:space="0" w:color="000000"/>
              <w:left w:val="single" w:sz="4" w:space="0" w:color="000000"/>
              <w:bottom w:val="single" w:sz="4" w:space="0" w:color="000000"/>
              <w:right w:val="single" w:sz="4" w:space="0" w:color="000000"/>
            </w:tcBorders>
            <w:hideMark/>
          </w:tcPr>
          <w:p w14:paraId="4F57C717" w14:textId="77777777" w:rsidR="00506C0F" w:rsidRPr="0092072B" w:rsidRDefault="00506C0F" w:rsidP="00141DCC">
            <w:pPr>
              <w:spacing w:line="276" w:lineRule="auto"/>
              <w:jc w:val="both"/>
            </w:pPr>
            <w:r w:rsidRPr="0092072B">
              <w:t>9</w:t>
            </w:r>
          </w:p>
        </w:tc>
        <w:tc>
          <w:tcPr>
            <w:tcW w:w="2863" w:type="dxa"/>
            <w:tcBorders>
              <w:top w:val="single" w:sz="4" w:space="0" w:color="000000"/>
              <w:left w:val="single" w:sz="4" w:space="0" w:color="000000"/>
              <w:bottom w:val="single" w:sz="4" w:space="0" w:color="000000"/>
              <w:right w:val="single" w:sz="4" w:space="0" w:color="000000"/>
            </w:tcBorders>
            <w:hideMark/>
          </w:tcPr>
          <w:p w14:paraId="757DA7E7" w14:textId="77777777" w:rsidR="00506C0F" w:rsidRPr="0092072B" w:rsidRDefault="00506C0F" w:rsidP="00141DCC">
            <w:pPr>
              <w:spacing w:line="276" w:lineRule="auto"/>
              <w:jc w:val="both"/>
            </w:pPr>
            <w:r w:rsidRPr="0092072B">
              <w:t>Skúšobná teplota</w:t>
            </w:r>
          </w:p>
        </w:tc>
        <w:tc>
          <w:tcPr>
            <w:tcW w:w="1985" w:type="dxa"/>
            <w:tcBorders>
              <w:top w:val="single" w:sz="4" w:space="0" w:color="000000"/>
              <w:left w:val="single" w:sz="4" w:space="0" w:color="000000"/>
              <w:bottom w:val="single" w:sz="4" w:space="0" w:color="000000"/>
              <w:right w:val="single" w:sz="4" w:space="0" w:color="000000"/>
            </w:tcBorders>
            <w:hideMark/>
          </w:tcPr>
          <w:p w14:paraId="709F2DFE" w14:textId="77777777" w:rsidR="00506C0F" w:rsidRPr="0092072B" w:rsidRDefault="00506C0F" w:rsidP="00141DCC">
            <w:pPr>
              <w:spacing w:line="276" w:lineRule="auto"/>
              <w:jc w:val="center"/>
            </w:pPr>
            <w:r w:rsidRPr="0092072B">
              <w:t>TT</w:t>
            </w:r>
          </w:p>
        </w:tc>
        <w:tc>
          <w:tcPr>
            <w:tcW w:w="1276" w:type="dxa"/>
            <w:tcBorders>
              <w:top w:val="single" w:sz="4" w:space="0" w:color="000000"/>
              <w:left w:val="single" w:sz="4" w:space="0" w:color="000000"/>
              <w:bottom w:val="single" w:sz="4" w:space="0" w:color="000000"/>
              <w:right w:val="single" w:sz="4" w:space="0" w:color="000000"/>
            </w:tcBorders>
            <w:hideMark/>
          </w:tcPr>
          <w:p w14:paraId="25B46AD4" w14:textId="77777777" w:rsidR="00506C0F" w:rsidRPr="0092072B" w:rsidRDefault="00506C0F" w:rsidP="00141DCC">
            <w:pPr>
              <w:spacing w:line="276" w:lineRule="auto"/>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1D5B48A2" w14:textId="77777777" w:rsidR="00506C0F" w:rsidRPr="0092072B" w:rsidRDefault="00506C0F" w:rsidP="00141DCC">
            <w:pPr>
              <w:spacing w:line="276" w:lineRule="auto"/>
              <w:jc w:val="center"/>
            </w:pPr>
            <w:r w:rsidRPr="0092072B">
              <w:t>+20</w:t>
            </w:r>
          </w:p>
        </w:tc>
        <w:tc>
          <w:tcPr>
            <w:tcW w:w="1332" w:type="dxa"/>
            <w:tcBorders>
              <w:top w:val="single" w:sz="4" w:space="0" w:color="000000"/>
              <w:left w:val="single" w:sz="4" w:space="0" w:color="000000"/>
              <w:bottom w:val="single" w:sz="4" w:space="0" w:color="000000"/>
              <w:right w:val="single" w:sz="4" w:space="0" w:color="000000"/>
            </w:tcBorders>
          </w:tcPr>
          <w:p w14:paraId="55E9F638" w14:textId="29340796" w:rsidR="00506C0F" w:rsidRPr="0092072B" w:rsidRDefault="00506C0F" w:rsidP="00141DCC">
            <w:pPr>
              <w:spacing w:line="276" w:lineRule="auto"/>
              <w:jc w:val="center"/>
            </w:pPr>
            <w:r w:rsidRPr="0092072B">
              <w:t>+20</w:t>
            </w:r>
          </w:p>
        </w:tc>
      </w:tr>
      <w:tr w:rsidR="00506C0F" w:rsidRPr="0092072B" w14:paraId="03C7223D" w14:textId="77777777" w:rsidTr="005B2D11">
        <w:tc>
          <w:tcPr>
            <w:tcW w:w="534" w:type="dxa"/>
            <w:tcBorders>
              <w:top w:val="single" w:sz="4" w:space="0" w:color="000000"/>
              <w:left w:val="single" w:sz="4" w:space="0" w:color="000000"/>
              <w:bottom w:val="single" w:sz="4" w:space="0" w:color="000000"/>
              <w:right w:val="single" w:sz="4" w:space="0" w:color="000000"/>
            </w:tcBorders>
            <w:hideMark/>
          </w:tcPr>
          <w:p w14:paraId="52A8A4BC" w14:textId="77777777" w:rsidR="00506C0F" w:rsidRPr="0092072B" w:rsidRDefault="00506C0F" w:rsidP="00141DCC">
            <w:pPr>
              <w:spacing w:line="276" w:lineRule="auto"/>
              <w:jc w:val="both"/>
            </w:pPr>
            <w:r w:rsidRPr="0092072B">
              <w:t>10</w:t>
            </w:r>
          </w:p>
        </w:tc>
        <w:tc>
          <w:tcPr>
            <w:tcW w:w="2863" w:type="dxa"/>
            <w:tcBorders>
              <w:top w:val="single" w:sz="4" w:space="0" w:color="000000"/>
              <w:left w:val="single" w:sz="4" w:space="0" w:color="000000"/>
              <w:bottom w:val="single" w:sz="4" w:space="0" w:color="000000"/>
              <w:right w:val="single" w:sz="4" w:space="0" w:color="000000"/>
            </w:tcBorders>
            <w:hideMark/>
          </w:tcPr>
          <w:p w14:paraId="2AC4B363" w14:textId="77777777" w:rsidR="00506C0F" w:rsidRPr="0092072B" w:rsidRDefault="00506C0F" w:rsidP="00141DCC">
            <w:pPr>
              <w:spacing w:line="276" w:lineRule="auto"/>
              <w:jc w:val="both"/>
            </w:pPr>
            <w:r w:rsidRPr="0092072B">
              <w:t>Menovitý rozmer</w:t>
            </w:r>
          </w:p>
        </w:tc>
        <w:tc>
          <w:tcPr>
            <w:tcW w:w="1985" w:type="dxa"/>
            <w:tcBorders>
              <w:top w:val="single" w:sz="4" w:space="0" w:color="000000"/>
              <w:left w:val="single" w:sz="4" w:space="0" w:color="000000"/>
              <w:bottom w:val="single" w:sz="4" w:space="0" w:color="000000"/>
              <w:right w:val="single" w:sz="4" w:space="0" w:color="000000"/>
            </w:tcBorders>
            <w:hideMark/>
          </w:tcPr>
          <w:p w14:paraId="5722B6CE" w14:textId="77777777" w:rsidR="00506C0F" w:rsidRPr="0092072B" w:rsidRDefault="00506C0F" w:rsidP="00141DCC">
            <w:pPr>
              <w:spacing w:line="276" w:lineRule="auto"/>
              <w:jc w:val="center"/>
            </w:pPr>
            <w:r w:rsidRPr="0092072B">
              <w:t>DN</w:t>
            </w:r>
          </w:p>
        </w:tc>
        <w:tc>
          <w:tcPr>
            <w:tcW w:w="1276" w:type="dxa"/>
            <w:tcBorders>
              <w:top w:val="single" w:sz="4" w:space="0" w:color="000000"/>
              <w:left w:val="single" w:sz="4" w:space="0" w:color="000000"/>
              <w:bottom w:val="single" w:sz="4" w:space="0" w:color="000000"/>
              <w:right w:val="single" w:sz="4" w:space="0" w:color="000000"/>
            </w:tcBorders>
          </w:tcPr>
          <w:p w14:paraId="69CBCE81" w14:textId="77777777" w:rsidR="00506C0F" w:rsidRPr="0092072B" w:rsidRDefault="00506C0F" w:rsidP="00141DCC">
            <w:pPr>
              <w:spacing w:line="276" w:lineRule="auto"/>
              <w:jc w:val="center"/>
            </w:pPr>
          </w:p>
        </w:tc>
        <w:tc>
          <w:tcPr>
            <w:tcW w:w="1332" w:type="dxa"/>
            <w:tcBorders>
              <w:top w:val="single" w:sz="4" w:space="0" w:color="000000"/>
              <w:left w:val="single" w:sz="4" w:space="0" w:color="000000"/>
              <w:bottom w:val="single" w:sz="4" w:space="0" w:color="000000"/>
              <w:right w:val="single" w:sz="4" w:space="0" w:color="000000"/>
            </w:tcBorders>
          </w:tcPr>
          <w:p w14:paraId="00A5473F" w14:textId="77777777" w:rsidR="00506C0F" w:rsidRPr="0092072B" w:rsidRDefault="00506C0F" w:rsidP="00141DCC">
            <w:pPr>
              <w:spacing w:line="276" w:lineRule="auto"/>
              <w:jc w:val="center"/>
            </w:pPr>
            <w:r>
              <w:t>500</w:t>
            </w:r>
          </w:p>
        </w:tc>
        <w:tc>
          <w:tcPr>
            <w:tcW w:w="1332" w:type="dxa"/>
            <w:tcBorders>
              <w:top w:val="single" w:sz="4" w:space="0" w:color="000000"/>
              <w:left w:val="single" w:sz="4" w:space="0" w:color="000000"/>
              <w:bottom w:val="single" w:sz="4" w:space="0" w:color="000000"/>
              <w:right w:val="single" w:sz="4" w:space="0" w:color="000000"/>
            </w:tcBorders>
          </w:tcPr>
          <w:p w14:paraId="14C279CB" w14:textId="47085D5A" w:rsidR="00506C0F" w:rsidRPr="0092072B" w:rsidRDefault="00506C0F" w:rsidP="00141DCC">
            <w:pPr>
              <w:spacing w:line="276" w:lineRule="auto"/>
              <w:jc w:val="center"/>
            </w:pPr>
            <w:r>
              <w:t>15</w:t>
            </w:r>
          </w:p>
        </w:tc>
      </w:tr>
    </w:tbl>
    <w:p w14:paraId="09792833" w14:textId="77777777" w:rsidR="008C5E1D" w:rsidRPr="0092072B" w:rsidRDefault="008C5E1D" w:rsidP="00141DCC">
      <w:pPr>
        <w:spacing w:line="276" w:lineRule="auto"/>
        <w:jc w:val="both"/>
      </w:pPr>
      <w:bookmarkStart w:id="54" w:name="_Hlk82098571"/>
    </w:p>
    <w:p w14:paraId="0807DC2F" w14:textId="77777777" w:rsidR="00B81A54" w:rsidRPr="0092072B" w:rsidRDefault="00B81A54" w:rsidP="00141DCC">
      <w:pPr>
        <w:pStyle w:val="Nadpis1"/>
      </w:pPr>
      <w:bookmarkStart w:id="55" w:name="_Toc183711138"/>
      <w:bookmarkEnd w:id="53"/>
      <w:r w:rsidRPr="0092072B">
        <w:t>Zatriedenie tlakových zariadení v zmysle NV č. 1/2016</w:t>
      </w:r>
      <w:bookmarkEnd w:id="46"/>
      <w:bookmarkEnd w:id="47"/>
      <w:bookmarkEnd w:id="48"/>
      <w:bookmarkEnd w:id="49"/>
      <w:bookmarkEnd w:id="50"/>
      <w:bookmarkEnd w:id="55"/>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9"/>
        <w:gridCol w:w="850"/>
        <w:gridCol w:w="1276"/>
        <w:gridCol w:w="1701"/>
        <w:gridCol w:w="1561"/>
      </w:tblGrid>
      <w:tr w:rsidR="00B81A54" w:rsidRPr="0092072B" w14:paraId="44D6B55E" w14:textId="77777777" w:rsidTr="00CC69C9">
        <w:trPr>
          <w:cantSplit/>
          <w:trHeight w:val="1662"/>
        </w:trPr>
        <w:tc>
          <w:tcPr>
            <w:tcW w:w="3114" w:type="dxa"/>
            <w:textDirection w:val="btLr"/>
          </w:tcPr>
          <w:p w14:paraId="3096BEA2" w14:textId="77777777" w:rsidR="00B81A54" w:rsidRPr="002C35AD" w:rsidRDefault="00B81A54" w:rsidP="00141DCC">
            <w:pPr>
              <w:spacing w:line="276" w:lineRule="auto"/>
              <w:ind w:left="113" w:right="-70"/>
              <w:jc w:val="center"/>
              <w:rPr>
                <w:szCs w:val="22"/>
              </w:rPr>
            </w:pPr>
            <w:r w:rsidRPr="002C35AD">
              <w:rPr>
                <w:szCs w:val="22"/>
              </w:rPr>
              <w:t>Médium</w:t>
            </w:r>
          </w:p>
        </w:tc>
        <w:tc>
          <w:tcPr>
            <w:tcW w:w="709" w:type="dxa"/>
            <w:textDirection w:val="btLr"/>
          </w:tcPr>
          <w:p w14:paraId="221C123D" w14:textId="77777777" w:rsidR="00B81A54" w:rsidRPr="002C35AD" w:rsidRDefault="00B81A54" w:rsidP="00141DCC">
            <w:pPr>
              <w:spacing w:line="276" w:lineRule="auto"/>
              <w:ind w:left="113" w:right="-212"/>
              <w:jc w:val="center"/>
              <w:rPr>
                <w:szCs w:val="22"/>
              </w:rPr>
            </w:pPr>
            <w:r w:rsidRPr="002C35AD">
              <w:rPr>
                <w:szCs w:val="22"/>
              </w:rPr>
              <w:t>DN</w:t>
            </w:r>
          </w:p>
        </w:tc>
        <w:tc>
          <w:tcPr>
            <w:tcW w:w="850" w:type="dxa"/>
            <w:textDirection w:val="btLr"/>
          </w:tcPr>
          <w:p w14:paraId="29F46948" w14:textId="77777777" w:rsidR="00B81A54" w:rsidRPr="002C35AD" w:rsidRDefault="00B81A54" w:rsidP="00141DCC">
            <w:pPr>
              <w:spacing w:line="276" w:lineRule="auto"/>
              <w:ind w:left="113" w:right="113"/>
              <w:jc w:val="center"/>
              <w:rPr>
                <w:szCs w:val="22"/>
              </w:rPr>
            </w:pPr>
            <w:r w:rsidRPr="002C35AD">
              <w:rPr>
                <w:szCs w:val="22"/>
              </w:rPr>
              <w:t>Pretlak</w:t>
            </w:r>
          </w:p>
          <w:p w14:paraId="2077AEB3" w14:textId="77777777" w:rsidR="00B81A54" w:rsidRPr="002C35AD" w:rsidRDefault="00B81A54" w:rsidP="00141DCC">
            <w:pPr>
              <w:spacing w:line="276" w:lineRule="auto"/>
              <w:ind w:left="113" w:right="113"/>
              <w:jc w:val="center"/>
              <w:rPr>
                <w:szCs w:val="22"/>
              </w:rPr>
            </w:pPr>
            <w:r w:rsidRPr="002C35AD">
              <w:rPr>
                <w:szCs w:val="22"/>
              </w:rPr>
              <w:t>(MPa)</w:t>
            </w:r>
          </w:p>
        </w:tc>
        <w:tc>
          <w:tcPr>
            <w:tcW w:w="1276" w:type="dxa"/>
            <w:textDirection w:val="btLr"/>
          </w:tcPr>
          <w:p w14:paraId="2A75BDB4" w14:textId="77777777" w:rsidR="00B81A54" w:rsidRPr="002C35AD" w:rsidRDefault="00B81A54" w:rsidP="00141DCC">
            <w:pPr>
              <w:spacing w:line="276" w:lineRule="auto"/>
              <w:ind w:left="113" w:right="-2"/>
              <w:jc w:val="center"/>
              <w:rPr>
                <w:szCs w:val="22"/>
              </w:rPr>
            </w:pPr>
            <w:r w:rsidRPr="002C35AD">
              <w:rPr>
                <w:szCs w:val="22"/>
              </w:rPr>
              <w:t>Kategória zariadenia podľa príl. č. 2 NV č. 1/2016</w:t>
            </w:r>
          </w:p>
        </w:tc>
        <w:tc>
          <w:tcPr>
            <w:tcW w:w="1701" w:type="dxa"/>
            <w:textDirection w:val="btLr"/>
          </w:tcPr>
          <w:p w14:paraId="01FB7078" w14:textId="77777777" w:rsidR="00B81A54" w:rsidRPr="002C35AD" w:rsidRDefault="00B81A54" w:rsidP="00141DCC">
            <w:pPr>
              <w:spacing w:line="276" w:lineRule="auto"/>
              <w:ind w:right="5" w:firstLine="48"/>
              <w:jc w:val="center"/>
              <w:rPr>
                <w:szCs w:val="22"/>
              </w:rPr>
            </w:pPr>
            <w:r w:rsidRPr="002C35AD">
              <w:rPr>
                <w:szCs w:val="22"/>
              </w:rPr>
              <w:t>Požiadavky na materiál v zmysle STN EN 13 480-2, príl. A</w:t>
            </w:r>
          </w:p>
        </w:tc>
        <w:tc>
          <w:tcPr>
            <w:tcW w:w="1561" w:type="dxa"/>
            <w:textDirection w:val="btLr"/>
          </w:tcPr>
          <w:p w14:paraId="26166969" w14:textId="77777777" w:rsidR="00B81A54" w:rsidRPr="002C35AD" w:rsidRDefault="00B81A54" w:rsidP="00141DCC">
            <w:pPr>
              <w:spacing w:line="276" w:lineRule="auto"/>
              <w:ind w:left="113" w:right="-1"/>
              <w:jc w:val="center"/>
              <w:rPr>
                <w:szCs w:val="22"/>
              </w:rPr>
            </w:pPr>
            <w:r w:rsidRPr="002C35AD">
              <w:rPr>
                <w:szCs w:val="22"/>
              </w:rPr>
              <w:t>Posudzovanie zhody</w:t>
            </w:r>
          </w:p>
        </w:tc>
      </w:tr>
      <w:tr w:rsidR="000376DF" w:rsidRPr="0092072B" w14:paraId="154B94F6" w14:textId="77777777" w:rsidTr="00053184">
        <w:tc>
          <w:tcPr>
            <w:tcW w:w="3114" w:type="dxa"/>
          </w:tcPr>
          <w:p w14:paraId="43B06A41" w14:textId="77777777" w:rsidR="000376DF" w:rsidRPr="002C35AD" w:rsidRDefault="000376DF" w:rsidP="00141DCC">
            <w:pPr>
              <w:spacing w:line="276" w:lineRule="auto"/>
              <w:rPr>
                <w:szCs w:val="22"/>
              </w:rPr>
            </w:pPr>
            <w:r w:rsidRPr="002C35AD">
              <w:rPr>
                <w:szCs w:val="22"/>
              </w:rPr>
              <w:t xml:space="preserve">Potrubie </w:t>
            </w:r>
            <w:r w:rsidR="007B357B" w:rsidRPr="002C35AD">
              <w:rPr>
                <w:szCs w:val="22"/>
              </w:rPr>
              <w:t>kyslíka</w:t>
            </w:r>
          </w:p>
        </w:tc>
        <w:tc>
          <w:tcPr>
            <w:tcW w:w="709" w:type="dxa"/>
          </w:tcPr>
          <w:p w14:paraId="61E92AFC" w14:textId="5C2FC213" w:rsidR="000376DF" w:rsidRPr="002C35AD" w:rsidRDefault="006412F9" w:rsidP="00141DCC">
            <w:pPr>
              <w:spacing w:line="276" w:lineRule="auto"/>
              <w:ind w:hanging="70"/>
              <w:jc w:val="center"/>
              <w:rPr>
                <w:szCs w:val="22"/>
              </w:rPr>
            </w:pPr>
            <w:r>
              <w:rPr>
                <w:szCs w:val="22"/>
              </w:rPr>
              <w:t>500</w:t>
            </w:r>
          </w:p>
        </w:tc>
        <w:tc>
          <w:tcPr>
            <w:tcW w:w="850" w:type="dxa"/>
          </w:tcPr>
          <w:p w14:paraId="4922F604" w14:textId="12793B1D" w:rsidR="000376DF" w:rsidRPr="002C35AD" w:rsidRDefault="006412F9" w:rsidP="00141DCC">
            <w:pPr>
              <w:spacing w:line="276" w:lineRule="auto"/>
              <w:jc w:val="center"/>
              <w:rPr>
                <w:szCs w:val="22"/>
              </w:rPr>
            </w:pPr>
            <w:r>
              <w:rPr>
                <w:szCs w:val="22"/>
              </w:rPr>
              <w:t>0,6</w:t>
            </w:r>
          </w:p>
        </w:tc>
        <w:tc>
          <w:tcPr>
            <w:tcW w:w="1276" w:type="dxa"/>
          </w:tcPr>
          <w:p w14:paraId="5D44C394" w14:textId="2C4961A8" w:rsidR="000376DF" w:rsidRPr="002C35AD" w:rsidRDefault="00736E86" w:rsidP="00141DCC">
            <w:pPr>
              <w:spacing w:line="276" w:lineRule="auto"/>
              <w:jc w:val="center"/>
              <w:rPr>
                <w:szCs w:val="22"/>
              </w:rPr>
            </w:pPr>
            <w:r>
              <w:rPr>
                <w:szCs w:val="22"/>
              </w:rPr>
              <w:t>II</w:t>
            </w:r>
            <w:r w:rsidR="00F41CFB" w:rsidRPr="002C35AD">
              <w:rPr>
                <w:szCs w:val="22"/>
              </w:rPr>
              <w:t>I</w:t>
            </w:r>
          </w:p>
        </w:tc>
        <w:tc>
          <w:tcPr>
            <w:tcW w:w="1701" w:type="dxa"/>
          </w:tcPr>
          <w:p w14:paraId="320FF396" w14:textId="3F75FA6D" w:rsidR="000376DF" w:rsidRPr="002C35AD" w:rsidRDefault="000376DF" w:rsidP="00141DCC">
            <w:pPr>
              <w:spacing w:line="276" w:lineRule="auto"/>
              <w:jc w:val="center"/>
              <w:rPr>
                <w:szCs w:val="22"/>
              </w:rPr>
            </w:pPr>
            <w:r w:rsidRPr="002C35AD">
              <w:rPr>
                <w:szCs w:val="22"/>
              </w:rPr>
              <w:t xml:space="preserve">Mat. skupina </w:t>
            </w:r>
            <w:r w:rsidR="002C35AD" w:rsidRPr="002C35AD">
              <w:rPr>
                <w:szCs w:val="22"/>
              </w:rPr>
              <w:t>8</w:t>
            </w:r>
            <w:r w:rsidRPr="002C35AD">
              <w:rPr>
                <w:szCs w:val="22"/>
              </w:rPr>
              <w:t>.1</w:t>
            </w:r>
          </w:p>
        </w:tc>
        <w:tc>
          <w:tcPr>
            <w:tcW w:w="1561" w:type="dxa"/>
          </w:tcPr>
          <w:p w14:paraId="29008DC5" w14:textId="009652DD" w:rsidR="000376DF" w:rsidRPr="002C35AD" w:rsidRDefault="000376DF" w:rsidP="00141DCC">
            <w:pPr>
              <w:pStyle w:val="Obsah1"/>
              <w:spacing w:line="276" w:lineRule="auto"/>
              <w:jc w:val="center"/>
              <w:rPr>
                <w:sz w:val="22"/>
                <w:szCs w:val="22"/>
              </w:rPr>
            </w:pPr>
            <w:r w:rsidRPr="002C35AD">
              <w:rPr>
                <w:sz w:val="22"/>
                <w:szCs w:val="22"/>
              </w:rPr>
              <w:t xml:space="preserve">Modul </w:t>
            </w:r>
            <w:r w:rsidR="00736E86">
              <w:rPr>
                <w:sz w:val="22"/>
                <w:szCs w:val="22"/>
              </w:rPr>
              <w:t>B1+F</w:t>
            </w:r>
          </w:p>
        </w:tc>
      </w:tr>
      <w:tr w:rsidR="00506C0F" w:rsidRPr="0092072B" w14:paraId="320A40FE" w14:textId="77777777" w:rsidTr="00053184">
        <w:tc>
          <w:tcPr>
            <w:tcW w:w="3114" w:type="dxa"/>
          </w:tcPr>
          <w:p w14:paraId="3CABB8E7" w14:textId="09015F54" w:rsidR="00506C0F" w:rsidRPr="002C35AD" w:rsidRDefault="00506C0F" w:rsidP="00141DCC">
            <w:pPr>
              <w:spacing w:line="276" w:lineRule="auto"/>
              <w:rPr>
                <w:szCs w:val="22"/>
              </w:rPr>
            </w:pPr>
            <w:r w:rsidRPr="002C35AD">
              <w:rPr>
                <w:szCs w:val="22"/>
              </w:rPr>
              <w:t xml:space="preserve">Potrubie </w:t>
            </w:r>
            <w:r>
              <w:rPr>
                <w:szCs w:val="22"/>
              </w:rPr>
              <w:t>dusíka</w:t>
            </w:r>
          </w:p>
        </w:tc>
        <w:tc>
          <w:tcPr>
            <w:tcW w:w="709" w:type="dxa"/>
          </w:tcPr>
          <w:p w14:paraId="22E14771" w14:textId="45F75EBE" w:rsidR="00506C0F" w:rsidRDefault="00506C0F" w:rsidP="00141DCC">
            <w:pPr>
              <w:spacing w:line="276" w:lineRule="auto"/>
              <w:ind w:hanging="70"/>
              <w:jc w:val="center"/>
              <w:rPr>
                <w:szCs w:val="22"/>
              </w:rPr>
            </w:pPr>
            <w:r>
              <w:rPr>
                <w:szCs w:val="22"/>
              </w:rPr>
              <w:t>15</w:t>
            </w:r>
          </w:p>
        </w:tc>
        <w:tc>
          <w:tcPr>
            <w:tcW w:w="850" w:type="dxa"/>
          </w:tcPr>
          <w:p w14:paraId="377E8581" w14:textId="0F6393FF" w:rsidR="00506C0F" w:rsidRDefault="00506C0F" w:rsidP="00141DCC">
            <w:pPr>
              <w:spacing w:line="276" w:lineRule="auto"/>
              <w:jc w:val="center"/>
              <w:rPr>
                <w:szCs w:val="22"/>
              </w:rPr>
            </w:pPr>
            <w:r>
              <w:rPr>
                <w:szCs w:val="22"/>
              </w:rPr>
              <w:t>0,6</w:t>
            </w:r>
          </w:p>
        </w:tc>
        <w:tc>
          <w:tcPr>
            <w:tcW w:w="1276" w:type="dxa"/>
          </w:tcPr>
          <w:p w14:paraId="0BD47C56" w14:textId="4B047E97" w:rsidR="00506C0F" w:rsidRDefault="00506C0F" w:rsidP="00141DCC">
            <w:pPr>
              <w:spacing w:line="276" w:lineRule="auto"/>
              <w:jc w:val="center"/>
              <w:rPr>
                <w:szCs w:val="22"/>
              </w:rPr>
            </w:pPr>
            <w:r>
              <w:rPr>
                <w:szCs w:val="22"/>
              </w:rPr>
              <w:t>0</w:t>
            </w:r>
          </w:p>
        </w:tc>
        <w:tc>
          <w:tcPr>
            <w:tcW w:w="1701" w:type="dxa"/>
          </w:tcPr>
          <w:p w14:paraId="71B293E1" w14:textId="737A6C6E" w:rsidR="00506C0F" w:rsidRPr="002C35AD" w:rsidRDefault="00506C0F" w:rsidP="00141DCC">
            <w:pPr>
              <w:spacing w:line="276" w:lineRule="auto"/>
              <w:jc w:val="center"/>
              <w:rPr>
                <w:szCs w:val="22"/>
              </w:rPr>
            </w:pPr>
            <w:r w:rsidRPr="002C35AD">
              <w:rPr>
                <w:szCs w:val="22"/>
              </w:rPr>
              <w:t xml:space="preserve">Mat. skupina </w:t>
            </w:r>
            <w:r>
              <w:rPr>
                <w:szCs w:val="22"/>
              </w:rPr>
              <w:t>1</w:t>
            </w:r>
            <w:r w:rsidRPr="002C35AD">
              <w:rPr>
                <w:szCs w:val="22"/>
              </w:rPr>
              <w:t>.1</w:t>
            </w:r>
          </w:p>
        </w:tc>
        <w:tc>
          <w:tcPr>
            <w:tcW w:w="1561" w:type="dxa"/>
          </w:tcPr>
          <w:p w14:paraId="6AE0181F" w14:textId="539BA1A3" w:rsidR="00506C0F" w:rsidRPr="002C35AD" w:rsidRDefault="00506C0F" w:rsidP="00141DCC">
            <w:pPr>
              <w:pStyle w:val="Obsah1"/>
              <w:spacing w:line="276" w:lineRule="auto"/>
              <w:jc w:val="center"/>
              <w:rPr>
                <w:sz w:val="22"/>
                <w:szCs w:val="22"/>
              </w:rPr>
            </w:pPr>
            <w:r>
              <w:rPr>
                <w:sz w:val="22"/>
                <w:szCs w:val="22"/>
              </w:rPr>
              <w:t>Nevyžaduje sa</w:t>
            </w:r>
          </w:p>
        </w:tc>
      </w:tr>
      <w:bookmarkEnd w:id="54"/>
    </w:tbl>
    <w:p w14:paraId="0F9E6568" w14:textId="77777777" w:rsidR="007B357B" w:rsidRPr="0092072B" w:rsidRDefault="007B357B" w:rsidP="00141DCC">
      <w:pPr>
        <w:pStyle w:val="Nadpis1"/>
        <w:numPr>
          <w:ilvl w:val="0"/>
          <w:numId w:val="0"/>
        </w:numPr>
      </w:pPr>
    </w:p>
    <w:p w14:paraId="4AA4F78F" w14:textId="77777777" w:rsidR="00B81A54" w:rsidRPr="0092072B" w:rsidRDefault="000F46DC" w:rsidP="00141DCC">
      <w:pPr>
        <w:pStyle w:val="Nadpis1"/>
      </w:pPr>
      <w:bookmarkStart w:id="56" w:name="_Toc183711139"/>
      <w:bookmarkStart w:id="57" w:name="_Hlk178427336"/>
      <w:r w:rsidRPr="0092072B">
        <w:t>Technické riešenie</w:t>
      </w:r>
      <w:bookmarkEnd w:id="56"/>
    </w:p>
    <w:p w14:paraId="35BA0C4E" w14:textId="77777777" w:rsidR="00400B84" w:rsidRPr="0092072B" w:rsidRDefault="00400B84" w:rsidP="00141DCC">
      <w:pPr>
        <w:spacing w:line="276" w:lineRule="auto"/>
        <w:jc w:val="both"/>
      </w:pPr>
    </w:p>
    <w:p w14:paraId="489978EE" w14:textId="6B98846D" w:rsidR="00EE3C69" w:rsidRDefault="002A68C7" w:rsidP="00141DCC">
      <w:pPr>
        <w:spacing w:line="276" w:lineRule="auto"/>
        <w:ind w:firstLine="708"/>
        <w:jc w:val="both"/>
      </w:pPr>
      <w:r>
        <w:t xml:space="preserve">Regulačné zariadenie pre dávkovanie </w:t>
      </w:r>
      <w:r w:rsidR="006D0832">
        <w:t>kyslíka</w:t>
      </w:r>
      <w:r>
        <w:t xml:space="preserve"> do studeného vetra pre VP1, 2, 3 bude umiestnené </w:t>
      </w:r>
      <w:r w:rsidR="00EE3C69">
        <w:t>za Plynočistiarňou pre VP1 a 2 pod trasou studeného vetra z Hutnej strojovne na Vysoké pece.</w:t>
      </w:r>
    </w:p>
    <w:p w14:paraId="0B29CB02" w14:textId="11BA995A" w:rsidR="00B608D2" w:rsidRDefault="00B608D2" w:rsidP="00B608D2">
      <w:r>
        <w:t>Regulačné zariadenie bude osadené v samostatnej jednopodlažnej betónovej budove o pôdorysných rozmeroch cca 9,1 x 6,6 m, pod potrubím studeného vetra pri stojke č. L11. Regulačné zariadenie bude tvoriť samostatný požiarny úsek. Rozvádzače budú umiestnené v samostatnej miestnosti.</w:t>
      </w:r>
    </w:p>
    <w:p w14:paraId="781589A9" w14:textId="6A79E135" w:rsidR="00EE3C69" w:rsidRDefault="00EE3C69" w:rsidP="00141DCC">
      <w:pPr>
        <w:spacing w:line="276" w:lineRule="auto"/>
        <w:ind w:firstLine="708"/>
        <w:jc w:val="both"/>
      </w:pPr>
      <w:r w:rsidRPr="00F00A34">
        <w:t>Stavebný objekt je navrhnutý ako celok železobetónový. Nosné steny a atika sú železobetónové hr. 300mm z betónu tr. C25/30 , oceľ B500A</w:t>
      </w:r>
      <w:r w:rsidR="00B608D2">
        <w:t>.</w:t>
      </w:r>
      <w:r w:rsidR="008E22C0">
        <w:t xml:space="preserve"> Budova bude vetraná prirodzeným vetraním – bude zabezpečená trojnásobná výmena vzduchu za hodinu. </w:t>
      </w:r>
    </w:p>
    <w:p w14:paraId="38F33284" w14:textId="6788C8E0" w:rsidR="00916488" w:rsidRDefault="00916488" w:rsidP="00141DCC">
      <w:pPr>
        <w:spacing w:line="276" w:lineRule="auto"/>
        <w:ind w:firstLine="708"/>
        <w:jc w:val="both"/>
      </w:pPr>
      <w:r>
        <w:t xml:space="preserve">Prívod kyslíka pre regulačné zariadenie je riešený v PJ 201.02.01. </w:t>
      </w:r>
    </w:p>
    <w:p w14:paraId="058F2A39" w14:textId="19C18B0D" w:rsidR="00916488" w:rsidRDefault="00916488" w:rsidP="00141DCC">
      <w:pPr>
        <w:spacing w:line="276" w:lineRule="auto"/>
        <w:ind w:firstLine="708"/>
        <w:jc w:val="both"/>
      </w:pPr>
      <w:r>
        <w:t>Regulačné zariadenie sa skladá z 3 samostatných regulačných radov – pre každú Vysokú pece jeden.</w:t>
      </w:r>
    </w:p>
    <w:p w14:paraId="31003263" w14:textId="15C91C17" w:rsidR="00916488" w:rsidRDefault="00916488" w:rsidP="00141DCC">
      <w:pPr>
        <w:spacing w:line="276" w:lineRule="auto"/>
        <w:ind w:firstLine="708"/>
        <w:jc w:val="both"/>
      </w:pPr>
      <w:r>
        <w:t>Každý regulačný rad sa skladá z nasledovných prvkov:</w:t>
      </w:r>
    </w:p>
    <w:p w14:paraId="5F475C8B" w14:textId="65483140" w:rsidR="00916488" w:rsidRDefault="00916488" w:rsidP="00141DCC">
      <w:pPr>
        <w:pStyle w:val="Odsekzoznamu"/>
        <w:numPr>
          <w:ilvl w:val="0"/>
          <w:numId w:val="16"/>
        </w:numPr>
        <w:spacing w:line="276" w:lineRule="auto"/>
        <w:jc w:val="both"/>
      </w:pPr>
      <w:r>
        <w:lastRenderedPageBreak/>
        <w:t>Uzatváracia armatúra na vstupe s pneumatickým ovládaním.</w:t>
      </w:r>
    </w:p>
    <w:p w14:paraId="1D964CB4" w14:textId="6C1A185C" w:rsidR="00916488" w:rsidRDefault="00916488" w:rsidP="00141DCC">
      <w:pPr>
        <w:pStyle w:val="Odsekzoznamu"/>
        <w:numPr>
          <w:ilvl w:val="0"/>
          <w:numId w:val="16"/>
        </w:numPr>
        <w:spacing w:line="276" w:lineRule="auto"/>
        <w:jc w:val="both"/>
      </w:pPr>
      <w:bookmarkStart w:id="58" w:name="_Hlk178427206"/>
      <w:bookmarkEnd w:id="57"/>
      <w:r>
        <w:t>Odplyňovacia súprava</w:t>
      </w:r>
    </w:p>
    <w:p w14:paraId="40256035" w14:textId="5800A02B" w:rsidR="00916488" w:rsidRDefault="00916488" w:rsidP="00141DCC">
      <w:pPr>
        <w:pStyle w:val="Odsekzoznamu"/>
        <w:numPr>
          <w:ilvl w:val="0"/>
          <w:numId w:val="16"/>
        </w:numPr>
        <w:spacing w:line="276" w:lineRule="auto"/>
        <w:jc w:val="both"/>
      </w:pPr>
      <w:r>
        <w:t>Snímač vstupného tlaku</w:t>
      </w:r>
    </w:p>
    <w:p w14:paraId="2B0D7354" w14:textId="0B43EA97" w:rsidR="00916488" w:rsidRDefault="00916488" w:rsidP="00141DCC">
      <w:pPr>
        <w:pStyle w:val="Odsekzoznamu"/>
        <w:numPr>
          <w:ilvl w:val="0"/>
          <w:numId w:val="16"/>
        </w:numPr>
        <w:spacing w:line="276" w:lineRule="auto"/>
        <w:jc w:val="both"/>
      </w:pPr>
      <w:r>
        <w:t>Meranie prietoku s korekciou na tlak a teplotu</w:t>
      </w:r>
    </w:p>
    <w:p w14:paraId="063AB678" w14:textId="563CE24D" w:rsidR="00916488" w:rsidRDefault="00916488" w:rsidP="00141DCC">
      <w:pPr>
        <w:pStyle w:val="Odsekzoznamu"/>
        <w:numPr>
          <w:ilvl w:val="0"/>
          <w:numId w:val="16"/>
        </w:numPr>
        <w:spacing w:line="276" w:lineRule="auto"/>
        <w:jc w:val="both"/>
      </w:pPr>
      <w:r>
        <w:t>Filter mechanický</w:t>
      </w:r>
    </w:p>
    <w:p w14:paraId="78C28C7F" w14:textId="67367042" w:rsidR="00A132F3" w:rsidRDefault="00A132F3" w:rsidP="00141DCC">
      <w:pPr>
        <w:pStyle w:val="Odsekzoznamu"/>
        <w:numPr>
          <w:ilvl w:val="0"/>
          <w:numId w:val="16"/>
        </w:numPr>
        <w:spacing w:line="276" w:lineRule="auto"/>
        <w:jc w:val="both"/>
      </w:pPr>
      <w:r>
        <w:t>Zdvojený bezpečnostný rýchlouzáver s pneumatickým ovládaním</w:t>
      </w:r>
    </w:p>
    <w:p w14:paraId="2E7D7C47" w14:textId="4BEE9B35" w:rsidR="00A132F3" w:rsidRDefault="00A132F3" w:rsidP="00141DCC">
      <w:pPr>
        <w:pStyle w:val="Odsekzoznamu"/>
        <w:numPr>
          <w:ilvl w:val="0"/>
          <w:numId w:val="16"/>
        </w:numPr>
        <w:spacing w:line="276" w:lineRule="auto"/>
        <w:jc w:val="both"/>
      </w:pPr>
      <w:r>
        <w:t>Regulačná armatúra s pneumatickým ovládaním</w:t>
      </w:r>
    </w:p>
    <w:p w14:paraId="1BC515C0" w14:textId="1746392C" w:rsidR="00A132F3" w:rsidRDefault="00A132F3" w:rsidP="00141DCC">
      <w:pPr>
        <w:pStyle w:val="Odsekzoznamu"/>
        <w:numPr>
          <w:ilvl w:val="0"/>
          <w:numId w:val="16"/>
        </w:numPr>
        <w:spacing w:line="276" w:lineRule="auto"/>
        <w:jc w:val="both"/>
      </w:pPr>
      <w:r>
        <w:t>Snímač tlaku za regulačnou armatúrou</w:t>
      </w:r>
    </w:p>
    <w:p w14:paraId="7C0BF8D0" w14:textId="119D71D6" w:rsidR="00A132F3" w:rsidRDefault="00A132F3" w:rsidP="00141DCC">
      <w:pPr>
        <w:pStyle w:val="Odsekzoznamu"/>
        <w:numPr>
          <w:ilvl w:val="0"/>
          <w:numId w:val="16"/>
        </w:numPr>
        <w:spacing w:line="276" w:lineRule="auto"/>
        <w:jc w:val="both"/>
      </w:pPr>
      <w:r>
        <w:t>Poistný ventil</w:t>
      </w:r>
    </w:p>
    <w:p w14:paraId="6024DF67" w14:textId="7D7934DF" w:rsidR="00A132F3" w:rsidRDefault="00A132F3" w:rsidP="00141DCC">
      <w:pPr>
        <w:pStyle w:val="Odsekzoznamu"/>
        <w:numPr>
          <w:ilvl w:val="0"/>
          <w:numId w:val="16"/>
        </w:numPr>
        <w:spacing w:line="276" w:lineRule="auto"/>
        <w:jc w:val="both"/>
      </w:pPr>
      <w:r>
        <w:t>Manostat maximálneho tlaku</w:t>
      </w:r>
    </w:p>
    <w:p w14:paraId="3AAAFD6D" w14:textId="5B537FFE" w:rsidR="00A132F3" w:rsidRDefault="00A132F3" w:rsidP="00141DCC">
      <w:pPr>
        <w:pStyle w:val="Odsekzoznamu"/>
        <w:numPr>
          <w:ilvl w:val="0"/>
          <w:numId w:val="16"/>
        </w:numPr>
        <w:spacing w:line="276" w:lineRule="auto"/>
        <w:jc w:val="both"/>
      </w:pPr>
      <w:r>
        <w:t>Uzatváracia armatúra na výstupe s pneumatickým ovládaním.</w:t>
      </w:r>
    </w:p>
    <w:p w14:paraId="2D622949" w14:textId="2E3ED045" w:rsidR="00A132F3" w:rsidRDefault="00A132F3" w:rsidP="00141DCC">
      <w:pPr>
        <w:pStyle w:val="Odsekzoznamu"/>
        <w:numPr>
          <w:ilvl w:val="0"/>
          <w:numId w:val="16"/>
        </w:numPr>
        <w:spacing w:line="276" w:lineRule="auto"/>
        <w:jc w:val="both"/>
      </w:pPr>
      <w:r>
        <w:t>Obtoková súprava s uzatváracími armatúrami a ručným regulačný ventilom</w:t>
      </w:r>
    </w:p>
    <w:p w14:paraId="2DEE4CD1" w14:textId="12ECDDF5" w:rsidR="00A132F3" w:rsidRDefault="00A132F3" w:rsidP="00256D78">
      <w:pPr>
        <w:spacing w:line="276" w:lineRule="auto"/>
        <w:ind w:firstLine="708"/>
        <w:jc w:val="both"/>
      </w:pPr>
      <w:r>
        <w:t>Výstup z regulačného zariadenia bude zaústený do potrubia studeného vetra. V mieste zaústenia bude osadená uzatváracia armatúra s pneumatickým ovládaním, spätná klapka a odplyňovacia súprava.</w:t>
      </w:r>
    </w:p>
    <w:p w14:paraId="240BC89D" w14:textId="2F002D25" w:rsidR="0034567C" w:rsidRDefault="0034567C" w:rsidP="00256D78">
      <w:pPr>
        <w:spacing w:line="276" w:lineRule="auto"/>
        <w:ind w:firstLine="708"/>
        <w:jc w:val="both"/>
      </w:pPr>
      <w:r>
        <w:t>Na vstupe do regulačného zariadenia bude osadená uzatváracia armatúra – hlavný uzáver kyslíka.</w:t>
      </w:r>
    </w:p>
    <w:p w14:paraId="34D0AE2C" w14:textId="6D5032B5" w:rsidR="0034567C" w:rsidRDefault="0034567C" w:rsidP="00256D78">
      <w:pPr>
        <w:jc w:val="both"/>
      </w:pPr>
      <w:r>
        <w:t>Regulácia dávkovania bude riadená od snímača obsahu kyslíka v studenom vetre, ktorý bude osadený za miestom zaústenia kyslíka do studeného vetra.</w:t>
      </w:r>
      <w:r w:rsidR="00B608D2">
        <w:t xml:space="preserve"> Požadovaný stupeň obohatenia studeného vetra kyslíkom bude riadiť prevádzka Vysokých pecí. </w:t>
      </w:r>
    </w:p>
    <w:p w14:paraId="7B971715" w14:textId="27CF5B8A" w:rsidR="0034567C" w:rsidRDefault="00141DCC" w:rsidP="00256D78">
      <w:pPr>
        <w:spacing w:line="276" w:lineRule="auto"/>
        <w:ind w:firstLine="708"/>
        <w:jc w:val="both"/>
      </w:pPr>
      <w:r>
        <w:t>V miestnosti regulačného zariadenia bude kontrolovaná atmosféra snímačom obsahu kyslíka vo vzduchu s prenosom údajov do velínov Vysokých pecí.</w:t>
      </w:r>
      <w:r w:rsidR="00256D78">
        <w:t xml:space="preserve"> Tam budú zvedené aj hodnoty </w:t>
      </w:r>
      <w:r w:rsidR="00CF3553">
        <w:t>zo</w:t>
      </w:r>
      <w:r w:rsidR="00256D78">
        <w:t xml:space="preserve"> všetkých snímačo</w:t>
      </w:r>
      <w:r w:rsidR="00CF3553">
        <w:t>v.</w:t>
      </w:r>
    </w:p>
    <w:p w14:paraId="22F324D4" w14:textId="5CF2A1D5" w:rsidR="00A132F3" w:rsidRDefault="0034567C" w:rsidP="00256D78">
      <w:pPr>
        <w:spacing w:line="276" w:lineRule="auto"/>
        <w:ind w:firstLine="708"/>
        <w:jc w:val="both"/>
      </w:pPr>
      <w:r>
        <w:t>Ako zdroj dusíka pre ovládanie armatúr bude slúžiť existujúce potrubie dusíka na trase A1. Svetlosť prípojky bude DN 25. Ako núdzový zdroj dusíka bude slúžiť batéria 4 ks fliaš dusíka s obsahom 50 l. Pri tlaku vo fľašiach 20 MPa bude zásoba kyslíka cca 30 m</w:t>
      </w:r>
      <w:r w:rsidRPr="00141DCC">
        <w:rPr>
          <w:vertAlign w:val="superscript"/>
        </w:rPr>
        <w:t>3</w:t>
      </w:r>
      <w:r>
        <w:t>.</w:t>
      </w:r>
      <w:r w:rsidR="00141DCC">
        <w:t xml:space="preserve"> </w:t>
      </w:r>
    </w:p>
    <w:p w14:paraId="679495C4" w14:textId="4515013C" w:rsidR="00A132F3" w:rsidRDefault="00141DCC" w:rsidP="00256D78">
      <w:pPr>
        <w:spacing w:line="276" w:lineRule="auto"/>
        <w:ind w:firstLine="708"/>
        <w:jc w:val="both"/>
      </w:pPr>
      <w:r>
        <w:t>Maximálne projektované prietoky kyslíka do studeného vetra:</w:t>
      </w:r>
    </w:p>
    <w:p w14:paraId="51DD299F" w14:textId="11068EF2" w:rsidR="00141DCC" w:rsidRDefault="00141DCC" w:rsidP="00256D78">
      <w:pPr>
        <w:spacing w:line="276" w:lineRule="auto"/>
        <w:ind w:firstLine="708"/>
        <w:jc w:val="both"/>
      </w:pPr>
      <w:r>
        <w:t xml:space="preserve">VP1 – </w:t>
      </w:r>
      <w:r w:rsidR="00512850">
        <w:t>12 5</w:t>
      </w:r>
      <w:r>
        <w:t>00 Nm</w:t>
      </w:r>
      <w:r w:rsidRPr="00141DCC">
        <w:rPr>
          <w:vertAlign w:val="superscript"/>
        </w:rPr>
        <w:t>3</w:t>
      </w:r>
      <w:r>
        <w:t>/h</w:t>
      </w:r>
    </w:p>
    <w:p w14:paraId="514C10AC" w14:textId="5F1D580C" w:rsidR="00141DCC" w:rsidRDefault="00141DCC" w:rsidP="00256D78">
      <w:pPr>
        <w:spacing w:line="276" w:lineRule="auto"/>
        <w:ind w:firstLine="708"/>
        <w:jc w:val="both"/>
      </w:pPr>
      <w:r>
        <w:t xml:space="preserve">VP2 – </w:t>
      </w:r>
      <w:r w:rsidR="00512850">
        <w:t>12</w:t>
      </w:r>
      <w:r>
        <w:t> </w:t>
      </w:r>
      <w:r w:rsidR="00512850">
        <w:t>5</w:t>
      </w:r>
      <w:r>
        <w:t>00 Nm</w:t>
      </w:r>
      <w:r w:rsidRPr="00141DCC">
        <w:rPr>
          <w:vertAlign w:val="superscript"/>
        </w:rPr>
        <w:t>3</w:t>
      </w:r>
      <w:r>
        <w:t>/h</w:t>
      </w:r>
    </w:p>
    <w:p w14:paraId="6E288141" w14:textId="2B948A29" w:rsidR="00141DCC" w:rsidRDefault="00141DCC" w:rsidP="00256D78">
      <w:pPr>
        <w:spacing w:line="276" w:lineRule="auto"/>
        <w:ind w:firstLine="708"/>
        <w:jc w:val="both"/>
      </w:pPr>
      <w:r>
        <w:t xml:space="preserve">VP3 – </w:t>
      </w:r>
      <w:r w:rsidR="00512850">
        <w:t>12</w:t>
      </w:r>
      <w:r>
        <w:t> </w:t>
      </w:r>
      <w:r w:rsidR="00512850">
        <w:t>5</w:t>
      </w:r>
      <w:r>
        <w:t>00 Nm</w:t>
      </w:r>
      <w:r w:rsidRPr="00141DCC">
        <w:rPr>
          <w:vertAlign w:val="superscript"/>
        </w:rPr>
        <w:t>3</w:t>
      </w:r>
      <w:r>
        <w:t>/h</w:t>
      </w:r>
    </w:p>
    <w:p w14:paraId="10B0673D" w14:textId="4A122015" w:rsidR="00512850" w:rsidRDefault="00512850" w:rsidP="00256D78">
      <w:pPr>
        <w:jc w:val="both"/>
      </w:pPr>
      <w:r>
        <w:t>Celkový maximálny súčasný prietok pre všetky ohrievače je 27 000 Nm</w:t>
      </w:r>
      <w:r w:rsidRPr="00B105E3">
        <w:rPr>
          <w:vertAlign w:val="superscript"/>
        </w:rPr>
        <w:t>3</w:t>
      </w:r>
      <w:r>
        <w:t>/h.</w:t>
      </w:r>
    </w:p>
    <w:p w14:paraId="138E8D30" w14:textId="77777777" w:rsidR="00B608D2" w:rsidRDefault="00B608D2" w:rsidP="00256D78">
      <w:pPr>
        <w:jc w:val="both"/>
      </w:pPr>
      <w:r>
        <w:t>V okolí regulačného zariadenia sa nachádzajú:</w:t>
      </w:r>
    </w:p>
    <w:p w14:paraId="5ECB361D" w14:textId="77777777" w:rsidR="00B608D2" w:rsidRDefault="00B608D2" w:rsidP="00256D78">
      <w:pPr>
        <w:pStyle w:val="Odsekzoznamu"/>
        <w:numPr>
          <w:ilvl w:val="0"/>
          <w:numId w:val="17"/>
        </w:numPr>
        <w:spacing w:line="276" w:lineRule="auto"/>
        <w:jc w:val="both"/>
      </w:pPr>
      <w:r>
        <w:t>Spaľovací komín VP plynu – vo vzdialenosti 30 m</w:t>
      </w:r>
    </w:p>
    <w:p w14:paraId="34E7E1E9" w14:textId="77777777" w:rsidR="00B608D2" w:rsidRDefault="00B608D2" w:rsidP="00256D78">
      <w:pPr>
        <w:pStyle w:val="Odsekzoznamu"/>
        <w:numPr>
          <w:ilvl w:val="0"/>
          <w:numId w:val="17"/>
        </w:numPr>
        <w:spacing w:line="276" w:lineRule="auto"/>
        <w:jc w:val="both"/>
      </w:pPr>
      <w:r>
        <w:t>Spaľovací komín KP plynu – vo vzdialenosti 50 m</w:t>
      </w:r>
    </w:p>
    <w:p w14:paraId="3ED26649" w14:textId="77777777" w:rsidR="00B608D2" w:rsidRDefault="00B608D2" w:rsidP="00256D78">
      <w:pPr>
        <w:pStyle w:val="Odsekzoznamu"/>
        <w:numPr>
          <w:ilvl w:val="0"/>
          <w:numId w:val="17"/>
        </w:numPr>
        <w:spacing w:line="276" w:lineRule="auto"/>
        <w:jc w:val="both"/>
      </w:pPr>
      <w:r>
        <w:t>Chladiace veže - vo vzdialenosti 17 m</w:t>
      </w:r>
    </w:p>
    <w:p w14:paraId="28AAD2AA" w14:textId="77777777" w:rsidR="00B608D2" w:rsidRDefault="00B608D2" w:rsidP="00256D78">
      <w:pPr>
        <w:pStyle w:val="Odsekzoznamu"/>
        <w:numPr>
          <w:ilvl w:val="0"/>
          <w:numId w:val="17"/>
        </w:numPr>
        <w:spacing w:line="276" w:lineRule="auto"/>
        <w:jc w:val="both"/>
      </w:pPr>
      <w:r>
        <w:t>Regulačná stanica zemného plynu - vo vzdialenosti 25 m</w:t>
      </w:r>
    </w:p>
    <w:p w14:paraId="3C609CEC" w14:textId="77777777" w:rsidR="00B608D2" w:rsidRDefault="00B608D2" w:rsidP="00256D78">
      <w:pPr>
        <w:pStyle w:val="Odsekzoznamu"/>
        <w:numPr>
          <w:ilvl w:val="0"/>
          <w:numId w:val="17"/>
        </w:numPr>
        <w:spacing w:line="276" w:lineRule="auto"/>
        <w:jc w:val="both"/>
      </w:pPr>
      <w:r>
        <w:t>Expanzná turbína VP plynu - vo vzdialenosti 25 m</w:t>
      </w:r>
    </w:p>
    <w:p w14:paraId="7FA8032F" w14:textId="429887A4" w:rsidR="008E22C0" w:rsidRDefault="008E22C0" w:rsidP="00256D78">
      <w:pPr>
        <w:pStyle w:val="Odsekzoznamu"/>
        <w:numPr>
          <w:ilvl w:val="0"/>
          <w:numId w:val="17"/>
        </w:numPr>
        <w:spacing w:line="276" w:lineRule="auto"/>
        <w:jc w:val="both"/>
      </w:pPr>
      <w:r>
        <w:t>Kompresorová stanice VPP pre VP1 – vo vzdialenosti 47 m</w:t>
      </w:r>
    </w:p>
    <w:p w14:paraId="76A8C5C6" w14:textId="62487E1C" w:rsidR="00C363C6" w:rsidRDefault="00C363C6" w:rsidP="00256D78">
      <w:pPr>
        <w:spacing w:line="276" w:lineRule="auto"/>
        <w:jc w:val="both"/>
      </w:pPr>
    </w:p>
    <w:p w14:paraId="5B7C4B5F" w14:textId="77777777" w:rsidR="00B608D2" w:rsidRDefault="00B608D2" w:rsidP="00256D78">
      <w:pPr>
        <w:jc w:val="both"/>
      </w:pPr>
      <w:r>
        <w:t>Požiadavky na obsluhu a údržbu regulačného zariadenia kyslíka:</w:t>
      </w:r>
    </w:p>
    <w:p w14:paraId="4A64538D" w14:textId="3974C808" w:rsidR="00B608D2" w:rsidRDefault="00B608D2" w:rsidP="00256D78">
      <w:pPr>
        <w:jc w:val="both"/>
      </w:pPr>
      <w:r>
        <w:t>Zariadenie regulácie kyslíka bude štandardne prevádzkované v automatickom režime. Predpokladá sa kontrola stavu zariadenia 1 x za smenu so zápisom do prevádzkového denníka.</w:t>
      </w:r>
      <w:r w:rsidR="000E40AB">
        <w:t xml:space="preserve"> Regulačné zariadenie kyslíka bude v správe DZ VP.</w:t>
      </w:r>
    </w:p>
    <w:p w14:paraId="05E6327A" w14:textId="77777777" w:rsidR="00B608D2" w:rsidRDefault="00B608D2" w:rsidP="00256D78">
      <w:pPr>
        <w:jc w:val="both"/>
      </w:pPr>
      <w:r>
        <w:t>Kvalifikácia obsluhy:</w:t>
      </w:r>
    </w:p>
    <w:p w14:paraId="6B2B1529" w14:textId="77777777" w:rsidR="00B608D2" w:rsidRDefault="00B608D2" w:rsidP="00256D78">
      <w:pPr>
        <w:pStyle w:val="Odsekzoznamu"/>
        <w:numPr>
          <w:ilvl w:val="0"/>
          <w:numId w:val="19"/>
        </w:numPr>
        <w:jc w:val="both"/>
      </w:pPr>
      <w:r>
        <w:t>Vyžaduje sa obsluha s oprávnením pre obsluhu vyhradených zariadení plynových. Oprávnenie vydáva oprávnená právnická osoba.</w:t>
      </w:r>
    </w:p>
    <w:p w14:paraId="6ED7B17D" w14:textId="77777777" w:rsidR="00B608D2" w:rsidRDefault="00B608D2" w:rsidP="00256D78">
      <w:pPr>
        <w:jc w:val="both"/>
      </w:pPr>
      <w:r>
        <w:t>Požiadavky na OOPP:</w:t>
      </w:r>
    </w:p>
    <w:p w14:paraId="63C10251" w14:textId="77777777" w:rsidR="00B608D2" w:rsidRDefault="00B608D2" w:rsidP="00256D78">
      <w:pPr>
        <w:pStyle w:val="Odsekzoznamu"/>
        <w:numPr>
          <w:ilvl w:val="0"/>
          <w:numId w:val="18"/>
        </w:numPr>
        <w:jc w:val="both"/>
      </w:pPr>
      <w:r>
        <w:lastRenderedPageBreak/>
        <w:t>Antistatické oblečenie, čisté, bez mastnoty.</w:t>
      </w:r>
    </w:p>
    <w:p w14:paraId="121ADDDA" w14:textId="7E82CBA4" w:rsidR="00B608D2" w:rsidRDefault="00B608D2" w:rsidP="00B608D2">
      <w:pPr>
        <w:pStyle w:val="Odsekzoznamu"/>
        <w:numPr>
          <w:ilvl w:val="0"/>
          <w:numId w:val="18"/>
        </w:numPr>
        <w:spacing w:line="276" w:lineRule="auto"/>
        <w:jc w:val="both"/>
      </w:pPr>
      <w:r>
        <w:t>Prenosný analyzátor kyslíka</w:t>
      </w:r>
    </w:p>
    <w:bookmarkEnd w:id="58"/>
    <w:p w14:paraId="10CBE060" w14:textId="728B6DF2" w:rsidR="00B608D2" w:rsidRDefault="00B608D2" w:rsidP="00141DCC">
      <w:pPr>
        <w:spacing w:line="276" w:lineRule="auto"/>
        <w:jc w:val="both"/>
      </w:pPr>
    </w:p>
    <w:p w14:paraId="535949D6" w14:textId="77777777" w:rsidR="00B608D2" w:rsidRPr="0092072B" w:rsidRDefault="00B608D2" w:rsidP="00141DCC">
      <w:pPr>
        <w:spacing w:line="276" w:lineRule="auto"/>
        <w:jc w:val="both"/>
      </w:pPr>
    </w:p>
    <w:p w14:paraId="14DC1309" w14:textId="77777777" w:rsidR="008C5E1D" w:rsidRPr="0092072B" w:rsidRDefault="008C5E1D" w:rsidP="00141DCC">
      <w:pPr>
        <w:pStyle w:val="Nadpis1"/>
        <w:tabs>
          <w:tab w:val="num" w:pos="432"/>
        </w:tabs>
        <w:spacing w:before="0" w:after="0"/>
        <w:ind w:left="432" w:hanging="432"/>
        <w:jc w:val="left"/>
      </w:pPr>
      <w:bookmarkStart w:id="59" w:name="_Toc209515818"/>
      <w:bookmarkStart w:id="60" w:name="_Toc209515857"/>
      <w:bookmarkStart w:id="61" w:name="_Toc237961800"/>
      <w:bookmarkStart w:id="62" w:name="_Toc237962179"/>
      <w:bookmarkStart w:id="63" w:name="_Toc237962249"/>
      <w:bookmarkStart w:id="64" w:name="_Toc237962300"/>
      <w:bookmarkStart w:id="65" w:name="_Toc255415424"/>
      <w:bookmarkStart w:id="66" w:name="_Toc255415543"/>
      <w:bookmarkStart w:id="67" w:name="_Toc255580576"/>
      <w:bookmarkStart w:id="68" w:name="_Toc272511804"/>
      <w:bookmarkStart w:id="69" w:name="_Toc272513734"/>
      <w:bookmarkStart w:id="70" w:name="_Toc272679445"/>
      <w:bookmarkStart w:id="71" w:name="_Toc298276526"/>
      <w:bookmarkStart w:id="72" w:name="_Toc306655227"/>
      <w:bookmarkStart w:id="73" w:name="_Toc306701419"/>
      <w:bookmarkStart w:id="74" w:name="_Toc183711140"/>
      <w:r w:rsidRPr="0092072B">
        <w:t>Požiadavky na výrobu a montáž</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9D2FE3C" w14:textId="77777777" w:rsidR="008C5E1D" w:rsidRPr="0092072B" w:rsidRDefault="008C5E1D" w:rsidP="00141DCC">
      <w:pPr>
        <w:spacing w:line="276" w:lineRule="auto"/>
        <w:jc w:val="both"/>
      </w:pPr>
    </w:p>
    <w:p w14:paraId="0E7025F5" w14:textId="2F3CC8D6" w:rsidR="008C5E1D" w:rsidRPr="0092072B" w:rsidRDefault="008C5E1D" w:rsidP="00141DCC">
      <w:pPr>
        <w:spacing w:line="276" w:lineRule="auto"/>
        <w:jc w:val="both"/>
      </w:pPr>
      <w:r w:rsidRPr="0092072B">
        <w:tab/>
        <w:t>Všetky rúry, tvarovky a armatúry musia odpovedať príslušným STN</w:t>
      </w:r>
      <w:r w:rsidR="00341BC0">
        <w:t xml:space="preserve"> a EN</w:t>
      </w:r>
      <w:r w:rsidRPr="0092072B">
        <w:t>, musia byť vhodné na príslušné médium</w:t>
      </w:r>
      <w:r w:rsidR="00341BC0">
        <w:t xml:space="preserve">. Všetky súčasti, prichádzajúce do styku s kyslíkom musia byť dokonale odmastené. Pre odmastenie platia ustanovenia STN 38 6461 a EIGA 33/18. </w:t>
      </w:r>
      <w:r w:rsidRPr="0092072B">
        <w:t xml:space="preserve"> Všetky elektrické zariadenia v tomto priestore musia mať potrebné krytie. Zváračské práce smie vykonávať iba zvárač s príslušným oprávnením podľa STN EN </w:t>
      </w:r>
      <w:r w:rsidR="007A36FE" w:rsidRPr="0092072B">
        <w:t>ISO 9606-3</w:t>
      </w:r>
      <w:r w:rsidRPr="0092072B">
        <w:t xml:space="preserve">. Montáž zariadení môže vykonávať iba firma s príslušným oprávnením v zmysle vyhl. MPSVRSR č.508/2009. Výroba a montáž musí byť vykonaná bez nežiaducich pnutí. </w:t>
      </w:r>
    </w:p>
    <w:p w14:paraId="1344CC62" w14:textId="77777777" w:rsidR="00E01369" w:rsidRPr="0092072B" w:rsidRDefault="00E01369" w:rsidP="00141DCC">
      <w:pPr>
        <w:spacing w:line="276" w:lineRule="auto"/>
        <w:jc w:val="both"/>
      </w:pPr>
      <w:r w:rsidRPr="0092072B">
        <w:t>Všetky prírubové spoje je potrebné vodivo prepojiť vejárovými podložkami.</w:t>
      </w:r>
    </w:p>
    <w:p w14:paraId="51618705" w14:textId="77777777" w:rsidR="00E01369" w:rsidRPr="0092072B" w:rsidRDefault="00E01369" w:rsidP="00141DCC">
      <w:pPr>
        <w:widowControl w:val="0"/>
        <w:spacing w:line="276" w:lineRule="auto"/>
        <w:ind w:firstLine="567"/>
        <w:jc w:val="both"/>
      </w:pPr>
      <w:r w:rsidRPr="0092072B">
        <w:t>Technické požiadavky na použitý materiál:</w:t>
      </w:r>
    </w:p>
    <w:p w14:paraId="2585A63B" w14:textId="77777777" w:rsidR="00E01369" w:rsidRPr="0092072B" w:rsidRDefault="00E01369" w:rsidP="00141DCC">
      <w:pPr>
        <w:widowControl w:val="0"/>
        <w:spacing w:line="276" w:lineRule="auto"/>
        <w:ind w:left="219" w:firstLine="708"/>
        <w:jc w:val="both"/>
      </w:pPr>
      <w:r w:rsidRPr="0092072B">
        <w:t>Zatriedenie materiálu v zmysle STN EN 13 480-2, príloha A:</w:t>
      </w:r>
    </w:p>
    <w:p w14:paraId="1346EFFE" w14:textId="52E8961D" w:rsidR="00E01369" w:rsidRPr="0092072B" w:rsidRDefault="00E01369" w:rsidP="00141DCC">
      <w:pPr>
        <w:widowControl w:val="0"/>
        <w:spacing w:line="276" w:lineRule="auto"/>
        <w:ind w:left="219" w:firstLine="708"/>
        <w:jc w:val="both"/>
      </w:pPr>
      <w:r w:rsidRPr="0092072B">
        <w:t xml:space="preserve">Požadovaná skupina materiálu: </w:t>
      </w:r>
      <w:r w:rsidR="00341BC0">
        <w:t>8</w:t>
      </w:r>
      <w:r w:rsidRPr="0092072B">
        <w:t>.1</w:t>
      </w:r>
    </w:p>
    <w:p w14:paraId="4B6F98C6" w14:textId="77777777" w:rsidR="00E01369" w:rsidRPr="0092072B" w:rsidRDefault="00E01369" w:rsidP="00141DCC">
      <w:pPr>
        <w:spacing w:line="276" w:lineRule="auto"/>
        <w:jc w:val="both"/>
      </w:pPr>
    </w:p>
    <w:p w14:paraId="7F6CD987" w14:textId="77777777" w:rsidR="008C5E1D" w:rsidRPr="0092072B" w:rsidRDefault="008C5E1D" w:rsidP="00141DCC">
      <w:pPr>
        <w:spacing w:line="276" w:lineRule="auto"/>
        <w:jc w:val="both"/>
      </w:pPr>
      <w:r w:rsidRPr="0092072B">
        <w:t xml:space="preserve">Kvalifikácia zváračov musí byť v súlade s ustanoveniami NV č. </w:t>
      </w:r>
      <w:r w:rsidR="00556F70" w:rsidRPr="0092072B">
        <w:t>1/2016</w:t>
      </w:r>
      <w:r w:rsidR="001D2BBA" w:rsidRPr="0092072B">
        <w:t>.</w:t>
      </w:r>
    </w:p>
    <w:p w14:paraId="0DE212B9" w14:textId="4A357DFC" w:rsidR="008C5E1D" w:rsidRPr="0092072B" w:rsidRDefault="008C5E1D" w:rsidP="00141DCC">
      <w:pPr>
        <w:spacing w:line="276" w:lineRule="auto"/>
        <w:jc w:val="both"/>
      </w:pPr>
      <w:r w:rsidRPr="0092072B">
        <w:t xml:space="preserve">Výroba a inštalácia potrubia musí byť v súlade s ustanoveniami STN </w:t>
      </w:r>
      <w:r w:rsidR="00341BC0">
        <w:t xml:space="preserve">EN </w:t>
      </w:r>
      <w:r w:rsidRPr="0092072B">
        <w:t>13 480-4</w:t>
      </w:r>
      <w:r w:rsidR="0090028C" w:rsidRPr="0092072B">
        <w:t xml:space="preserve">, STN </w:t>
      </w:r>
      <w:r w:rsidR="00341BC0">
        <w:t>38 6461</w:t>
      </w:r>
      <w:r w:rsidR="0090028C" w:rsidRPr="0092072B">
        <w:t xml:space="preserve"> 6461.</w:t>
      </w:r>
    </w:p>
    <w:p w14:paraId="34F4EE4B" w14:textId="3FEB3CA9" w:rsidR="008C5E1D" w:rsidRPr="0092072B" w:rsidRDefault="008C5E1D" w:rsidP="00141DCC">
      <w:pPr>
        <w:spacing w:line="276" w:lineRule="auto"/>
        <w:jc w:val="both"/>
      </w:pPr>
      <w:r w:rsidRPr="0092072B">
        <w:t xml:space="preserve">Kontrola a skúšanie musí byť v súlade s s ustanoveniami STN EN </w:t>
      </w:r>
      <w:r w:rsidR="001D2BBA" w:rsidRPr="0092072B">
        <w:t>13 480-5</w:t>
      </w:r>
      <w:r w:rsidR="0090028C" w:rsidRPr="0092072B">
        <w:t xml:space="preserve"> a STN 38 6461.</w:t>
      </w:r>
    </w:p>
    <w:p w14:paraId="336677BB" w14:textId="77777777" w:rsidR="008C5E1D" w:rsidRPr="0092072B" w:rsidRDefault="008C5E1D" w:rsidP="00141DCC">
      <w:pPr>
        <w:spacing w:line="276" w:lineRule="auto"/>
        <w:jc w:val="both"/>
      </w:pPr>
      <w:r w:rsidRPr="0092072B">
        <w:t xml:space="preserve">Kontrola zvarov musí byť v súlade s ustanoveniami STN </w:t>
      </w:r>
      <w:r w:rsidR="001D2BBA" w:rsidRPr="0092072B">
        <w:t xml:space="preserve">EN </w:t>
      </w:r>
      <w:r w:rsidRPr="0092072B">
        <w:t xml:space="preserve">13 480-5. </w:t>
      </w:r>
    </w:p>
    <w:p w14:paraId="7D0C1B85" w14:textId="77777777" w:rsidR="008C5E1D" w:rsidRPr="0092072B" w:rsidRDefault="008C5E1D" w:rsidP="00141DCC">
      <w:pPr>
        <w:spacing w:line="276" w:lineRule="auto"/>
        <w:jc w:val="both"/>
      </w:pPr>
      <w:r w:rsidRPr="0092072B">
        <w:t>Kontrola zvarov bude:</w:t>
      </w:r>
    </w:p>
    <w:p w14:paraId="5F57A558" w14:textId="406EFFAE" w:rsidR="0090028C" w:rsidRPr="0092072B" w:rsidRDefault="0090028C" w:rsidP="00141DCC">
      <w:pPr>
        <w:spacing w:line="276" w:lineRule="auto"/>
        <w:jc w:val="both"/>
      </w:pPr>
    </w:p>
    <w:p w14:paraId="206ED02D" w14:textId="7DB2E572" w:rsidR="0090028C" w:rsidRPr="0092072B" w:rsidRDefault="0090028C" w:rsidP="00141DCC">
      <w:pPr>
        <w:spacing w:line="276" w:lineRule="auto"/>
        <w:jc w:val="both"/>
      </w:pPr>
      <w:r w:rsidRPr="0092072B">
        <w:t>Kyslík:</w:t>
      </w:r>
    </w:p>
    <w:p w14:paraId="0926CADB" w14:textId="77777777" w:rsidR="0090028C" w:rsidRPr="0092072B" w:rsidRDefault="0090028C" w:rsidP="00141DCC">
      <w:pPr>
        <w:numPr>
          <w:ilvl w:val="0"/>
          <w:numId w:val="10"/>
        </w:numPr>
        <w:spacing w:line="276" w:lineRule="auto"/>
        <w:jc w:val="both"/>
      </w:pPr>
      <w:r w:rsidRPr="0092072B">
        <w:t>vizuálna v rozsahu 100 %</w:t>
      </w:r>
    </w:p>
    <w:p w14:paraId="3040F8CB" w14:textId="3A8D1D95" w:rsidR="0090028C" w:rsidRPr="0092072B" w:rsidRDefault="0090028C" w:rsidP="00141DCC">
      <w:pPr>
        <w:numPr>
          <w:ilvl w:val="0"/>
          <w:numId w:val="10"/>
        </w:numPr>
        <w:spacing w:line="276" w:lineRule="auto"/>
        <w:jc w:val="both"/>
      </w:pPr>
      <w:r w:rsidRPr="0092072B">
        <w:t>RTG/USG kontrola v rozsahu 10 % obvodových zvarov</w:t>
      </w:r>
    </w:p>
    <w:p w14:paraId="4795574A" w14:textId="52B4AF40" w:rsidR="0090028C" w:rsidRPr="0092072B" w:rsidRDefault="0090028C" w:rsidP="00141DCC">
      <w:pPr>
        <w:numPr>
          <w:ilvl w:val="0"/>
          <w:numId w:val="10"/>
        </w:numPr>
        <w:spacing w:line="276" w:lineRule="auto"/>
        <w:jc w:val="both"/>
      </w:pPr>
      <w:r w:rsidRPr="0092072B">
        <w:t xml:space="preserve">Penetračná kontrola v rozsahu 10 % kútových zvarov a zvarov na odbočkách </w:t>
      </w:r>
    </w:p>
    <w:p w14:paraId="4742A007" w14:textId="78B40715" w:rsidR="0090028C" w:rsidRPr="0092072B" w:rsidRDefault="0090028C" w:rsidP="00141DCC">
      <w:pPr>
        <w:numPr>
          <w:ilvl w:val="0"/>
          <w:numId w:val="10"/>
        </w:numPr>
        <w:spacing w:line="276" w:lineRule="auto"/>
        <w:jc w:val="both"/>
      </w:pPr>
      <w:r w:rsidRPr="0092072B">
        <w:t>RTG/USG kontrola v rozsahu 100 % obvodových zvarov u prepojovacích zvarov a u zvarov, kde nie je možné vykonať skúšku pevnosti.</w:t>
      </w:r>
    </w:p>
    <w:p w14:paraId="699DB105" w14:textId="619CF065" w:rsidR="005644C1" w:rsidRPr="0092072B" w:rsidRDefault="005644C1" w:rsidP="00141DCC">
      <w:pPr>
        <w:spacing w:line="276" w:lineRule="auto"/>
        <w:jc w:val="both"/>
      </w:pPr>
    </w:p>
    <w:p w14:paraId="759E9DC4" w14:textId="77777777" w:rsidR="005644C1" w:rsidRPr="0092072B" w:rsidRDefault="005644C1" w:rsidP="00141DCC">
      <w:pPr>
        <w:spacing w:line="276" w:lineRule="auto"/>
      </w:pPr>
      <w:r w:rsidRPr="0092072B">
        <w:t>Techniky, metódy a kritéria prípustnosti pre NDT</w:t>
      </w:r>
    </w:p>
    <w:p w14:paraId="61175299" w14:textId="77777777" w:rsidR="005644C1" w:rsidRPr="0092072B" w:rsidRDefault="005644C1" w:rsidP="00141DCC">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772"/>
        <w:gridCol w:w="1521"/>
        <w:gridCol w:w="2341"/>
        <w:gridCol w:w="2851"/>
      </w:tblGrid>
      <w:tr w:rsidR="005644C1" w:rsidRPr="0092072B" w14:paraId="4FA8B758" w14:textId="77777777" w:rsidTr="003871D8">
        <w:tc>
          <w:tcPr>
            <w:tcW w:w="576" w:type="dxa"/>
          </w:tcPr>
          <w:p w14:paraId="56C8B516" w14:textId="77777777" w:rsidR="005644C1" w:rsidRPr="0092072B" w:rsidRDefault="005644C1" w:rsidP="00141DCC">
            <w:pPr>
              <w:spacing w:line="276" w:lineRule="auto"/>
            </w:pPr>
            <w:r w:rsidRPr="0092072B">
              <w:t>P.č.</w:t>
            </w:r>
          </w:p>
        </w:tc>
        <w:tc>
          <w:tcPr>
            <w:tcW w:w="1800" w:type="dxa"/>
          </w:tcPr>
          <w:p w14:paraId="6CD7F058" w14:textId="77777777" w:rsidR="005644C1" w:rsidRPr="0092072B" w:rsidRDefault="005644C1" w:rsidP="00141DCC">
            <w:pPr>
              <w:spacing w:line="276" w:lineRule="auto"/>
            </w:pPr>
            <w:r w:rsidRPr="0092072B">
              <w:t>Technika NDT</w:t>
            </w:r>
          </w:p>
        </w:tc>
        <w:tc>
          <w:tcPr>
            <w:tcW w:w="1560" w:type="dxa"/>
          </w:tcPr>
          <w:p w14:paraId="332C5AA1" w14:textId="5A8F0B28" w:rsidR="005644C1" w:rsidRPr="0092072B" w:rsidRDefault="005644C1" w:rsidP="00141DCC">
            <w:pPr>
              <w:spacing w:line="276" w:lineRule="auto"/>
            </w:pPr>
            <w:r w:rsidRPr="0092072B">
              <w:t>Met</w:t>
            </w:r>
            <w:r w:rsidR="007D572B">
              <w:t>ó</w:t>
            </w:r>
            <w:r w:rsidRPr="0092072B">
              <w:t>da</w:t>
            </w:r>
          </w:p>
        </w:tc>
        <w:tc>
          <w:tcPr>
            <w:tcW w:w="2409" w:type="dxa"/>
          </w:tcPr>
          <w:p w14:paraId="479D934D" w14:textId="7F42E368" w:rsidR="005644C1" w:rsidRPr="0092072B" w:rsidRDefault="005644C1" w:rsidP="00141DCC">
            <w:pPr>
              <w:spacing w:line="276" w:lineRule="auto"/>
            </w:pPr>
            <w:r w:rsidRPr="0092072B">
              <w:t>Kritéria p</w:t>
            </w:r>
            <w:r w:rsidR="007D572B">
              <w:t>r</w:t>
            </w:r>
            <w:r w:rsidRPr="0092072B">
              <w:t>ípustnosti</w:t>
            </w:r>
          </w:p>
        </w:tc>
        <w:tc>
          <w:tcPr>
            <w:tcW w:w="2941" w:type="dxa"/>
          </w:tcPr>
          <w:p w14:paraId="0328CF63" w14:textId="1F8D3FAE" w:rsidR="005644C1" w:rsidRPr="0092072B" w:rsidRDefault="000E40AB" w:rsidP="00141DCC">
            <w:pPr>
              <w:spacing w:line="276" w:lineRule="auto"/>
            </w:pPr>
            <w:r w:rsidRPr="0092072B">
              <w:t>Požiadavky</w:t>
            </w:r>
            <w:r w:rsidR="005644C1" w:rsidRPr="0092072B">
              <w:t xml:space="preserve"> na kvalifik</w:t>
            </w:r>
            <w:r w:rsidR="007D572B">
              <w:t>á</w:t>
            </w:r>
            <w:r w:rsidR="005644C1" w:rsidRPr="0092072B">
              <w:t>ci</w:t>
            </w:r>
            <w:r w:rsidR="007D572B">
              <w:t>u</w:t>
            </w:r>
            <w:r w:rsidR="005644C1" w:rsidRPr="0092072B">
              <w:t xml:space="preserve"> personálu</w:t>
            </w:r>
          </w:p>
        </w:tc>
      </w:tr>
      <w:tr w:rsidR="005644C1" w:rsidRPr="0092072B" w14:paraId="2EC6C4D2" w14:textId="77777777" w:rsidTr="003871D8">
        <w:tc>
          <w:tcPr>
            <w:tcW w:w="576" w:type="dxa"/>
          </w:tcPr>
          <w:p w14:paraId="168E9586" w14:textId="77777777" w:rsidR="005644C1" w:rsidRPr="0092072B" w:rsidRDefault="005644C1" w:rsidP="00141DCC">
            <w:pPr>
              <w:spacing w:line="276" w:lineRule="auto"/>
            </w:pPr>
            <w:r w:rsidRPr="0092072B">
              <w:t>1.</w:t>
            </w:r>
          </w:p>
        </w:tc>
        <w:tc>
          <w:tcPr>
            <w:tcW w:w="1800" w:type="dxa"/>
          </w:tcPr>
          <w:p w14:paraId="770AE508" w14:textId="77777777" w:rsidR="005644C1" w:rsidRPr="0092072B" w:rsidRDefault="005644C1" w:rsidP="00141DCC">
            <w:pPr>
              <w:spacing w:line="276" w:lineRule="auto"/>
            </w:pPr>
            <w:r w:rsidRPr="0092072B">
              <w:t>Vizuálna kontrola (VT)</w:t>
            </w:r>
          </w:p>
        </w:tc>
        <w:tc>
          <w:tcPr>
            <w:tcW w:w="1560" w:type="dxa"/>
          </w:tcPr>
          <w:p w14:paraId="78015C50" w14:textId="77777777" w:rsidR="005644C1" w:rsidRPr="0092072B" w:rsidRDefault="005644C1" w:rsidP="00141DCC">
            <w:pPr>
              <w:spacing w:line="276" w:lineRule="auto"/>
            </w:pPr>
            <w:r w:rsidRPr="0092072B">
              <w:t>STN EN 970</w:t>
            </w:r>
          </w:p>
        </w:tc>
        <w:tc>
          <w:tcPr>
            <w:tcW w:w="2409" w:type="dxa"/>
          </w:tcPr>
          <w:p w14:paraId="673F655E" w14:textId="77777777" w:rsidR="005644C1" w:rsidRPr="0092072B" w:rsidRDefault="005644C1" w:rsidP="00141DCC">
            <w:pPr>
              <w:spacing w:line="276" w:lineRule="auto"/>
            </w:pPr>
            <w:r w:rsidRPr="0092072B">
              <w:t>Tab. 8.4.2 STN EN 13480-5</w:t>
            </w:r>
          </w:p>
        </w:tc>
        <w:tc>
          <w:tcPr>
            <w:tcW w:w="2941" w:type="dxa"/>
          </w:tcPr>
          <w:p w14:paraId="0620AE2E" w14:textId="77777777" w:rsidR="005644C1" w:rsidRPr="0092072B" w:rsidRDefault="005644C1" w:rsidP="00141DCC">
            <w:pPr>
              <w:spacing w:line="276" w:lineRule="auto"/>
            </w:pPr>
          </w:p>
        </w:tc>
      </w:tr>
      <w:tr w:rsidR="005644C1" w:rsidRPr="0092072B" w14:paraId="2B3B57D4" w14:textId="77777777" w:rsidTr="003871D8">
        <w:tc>
          <w:tcPr>
            <w:tcW w:w="576" w:type="dxa"/>
          </w:tcPr>
          <w:p w14:paraId="1A798947" w14:textId="77777777" w:rsidR="005644C1" w:rsidRPr="0092072B" w:rsidRDefault="005644C1" w:rsidP="00141DCC">
            <w:pPr>
              <w:spacing w:line="276" w:lineRule="auto"/>
            </w:pPr>
            <w:r w:rsidRPr="0092072B">
              <w:t>2.</w:t>
            </w:r>
          </w:p>
        </w:tc>
        <w:tc>
          <w:tcPr>
            <w:tcW w:w="1800" w:type="dxa"/>
          </w:tcPr>
          <w:p w14:paraId="43942C3B" w14:textId="77777777" w:rsidR="005644C1" w:rsidRPr="0092072B" w:rsidRDefault="005644C1" w:rsidP="00141DCC">
            <w:pPr>
              <w:spacing w:line="276" w:lineRule="auto"/>
            </w:pPr>
            <w:r w:rsidRPr="0092072B">
              <w:t>Skúška prežiarením (RT)</w:t>
            </w:r>
          </w:p>
        </w:tc>
        <w:tc>
          <w:tcPr>
            <w:tcW w:w="1560" w:type="dxa"/>
          </w:tcPr>
          <w:p w14:paraId="26719932" w14:textId="77777777" w:rsidR="005644C1" w:rsidRPr="0092072B" w:rsidRDefault="005644C1" w:rsidP="00141DCC">
            <w:pPr>
              <w:spacing w:line="276" w:lineRule="auto"/>
            </w:pPr>
            <w:r w:rsidRPr="0092072B">
              <w:t>STN EN 1435, trieda B</w:t>
            </w:r>
          </w:p>
        </w:tc>
        <w:tc>
          <w:tcPr>
            <w:tcW w:w="2409" w:type="dxa"/>
          </w:tcPr>
          <w:p w14:paraId="6F0ECAC2" w14:textId="2B351DDC" w:rsidR="005644C1" w:rsidRPr="0092072B" w:rsidRDefault="005644C1" w:rsidP="00141DCC">
            <w:pPr>
              <w:spacing w:line="276" w:lineRule="auto"/>
            </w:pPr>
            <w:r w:rsidRPr="0092072B">
              <w:t>EN 12517, úroveň p</w:t>
            </w:r>
            <w:r w:rsidR="007D572B">
              <w:t>r</w:t>
            </w:r>
            <w:r w:rsidRPr="0092072B">
              <w:t>ípustnosti 2</w:t>
            </w:r>
          </w:p>
          <w:p w14:paraId="25856C24" w14:textId="77777777" w:rsidR="005644C1" w:rsidRPr="0092072B" w:rsidRDefault="005644C1" w:rsidP="00141DCC">
            <w:pPr>
              <w:spacing w:line="276" w:lineRule="auto"/>
            </w:pPr>
            <w:r w:rsidRPr="0092072B">
              <w:t>+ dodatočné požiadavky v tab. 8.4.3 STN EN 13 480-5</w:t>
            </w:r>
          </w:p>
        </w:tc>
        <w:tc>
          <w:tcPr>
            <w:tcW w:w="2941" w:type="dxa"/>
          </w:tcPr>
          <w:p w14:paraId="0A9257B4" w14:textId="77777777" w:rsidR="005644C1" w:rsidRPr="0092072B" w:rsidRDefault="005644C1" w:rsidP="00141DCC">
            <w:pPr>
              <w:spacing w:line="276" w:lineRule="auto"/>
            </w:pPr>
            <w:r w:rsidRPr="0092072B">
              <w:t>STN EN 473, st.1, kontrola osobou podľa STN EN 473, st. 2, alebo 3, vyhodnotenie osobou podľa ČSN EN 473, st. 2, alebo 3</w:t>
            </w:r>
          </w:p>
        </w:tc>
      </w:tr>
      <w:tr w:rsidR="005644C1" w:rsidRPr="0092072B" w14:paraId="2205753D" w14:textId="77777777" w:rsidTr="003871D8">
        <w:tc>
          <w:tcPr>
            <w:tcW w:w="576" w:type="dxa"/>
          </w:tcPr>
          <w:p w14:paraId="1EA525C7" w14:textId="77777777" w:rsidR="005644C1" w:rsidRPr="0092072B" w:rsidRDefault="005644C1" w:rsidP="00141DCC">
            <w:pPr>
              <w:spacing w:line="276" w:lineRule="auto"/>
            </w:pPr>
            <w:r w:rsidRPr="0092072B">
              <w:t>3.</w:t>
            </w:r>
          </w:p>
        </w:tc>
        <w:tc>
          <w:tcPr>
            <w:tcW w:w="1800" w:type="dxa"/>
          </w:tcPr>
          <w:p w14:paraId="40A6FAE4" w14:textId="77777777" w:rsidR="005644C1" w:rsidRPr="0092072B" w:rsidRDefault="005644C1" w:rsidP="00141DCC">
            <w:pPr>
              <w:spacing w:line="276" w:lineRule="auto"/>
            </w:pPr>
            <w:r w:rsidRPr="0092072B">
              <w:t xml:space="preserve">Skúška ultrazvukom (UT) </w:t>
            </w:r>
          </w:p>
        </w:tc>
        <w:tc>
          <w:tcPr>
            <w:tcW w:w="1560" w:type="dxa"/>
          </w:tcPr>
          <w:p w14:paraId="60F3CE20" w14:textId="77777777" w:rsidR="005644C1" w:rsidRPr="0092072B" w:rsidRDefault="005644C1" w:rsidP="00141DCC">
            <w:pPr>
              <w:spacing w:line="276" w:lineRule="auto"/>
            </w:pPr>
            <w:r w:rsidRPr="0092072B">
              <w:t>STN EN 1714, trieda B</w:t>
            </w:r>
          </w:p>
        </w:tc>
        <w:tc>
          <w:tcPr>
            <w:tcW w:w="2409" w:type="dxa"/>
          </w:tcPr>
          <w:p w14:paraId="04377E8A" w14:textId="0DF49C63" w:rsidR="005644C1" w:rsidRPr="0092072B" w:rsidRDefault="005644C1" w:rsidP="00141DCC">
            <w:pPr>
              <w:spacing w:line="276" w:lineRule="auto"/>
            </w:pPr>
            <w:r w:rsidRPr="0092072B">
              <w:t>STN EN 1714, úroveň p</w:t>
            </w:r>
            <w:r w:rsidR="007D572B">
              <w:t>r</w:t>
            </w:r>
            <w:r w:rsidRPr="0092072B">
              <w:t>ípustnosti 2</w:t>
            </w:r>
          </w:p>
          <w:p w14:paraId="5FFE3099" w14:textId="77777777" w:rsidR="005644C1" w:rsidRPr="0092072B" w:rsidRDefault="005644C1" w:rsidP="00141DCC">
            <w:pPr>
              <w:spacing w:line="276" w:lineRule="auto"/>
            </w:pPr>
          </w:p>
        </w:tc>
        <w:tc>
          <w:tcPr>
            <w:tcW w:w="2941" w:type="dxa"/>
          </w:tcPr>
          <w:p w14:paraId="359B4DD3" w14:textId="77777777" w:rsidR="005644C1" w:rsidRPr="0092072B" w:rsidRDefault="005644C1" w:rsidP="00141DCC">
            <w:pPr>
              <w:spacing w:line="276" w:lineRule="auto"/>
            </w:pPr>
            <w:r w:rsidRPr="0092072B">
              <w:t>STN EN 473, st.2, vyhodnotenie osobou podľa STN EN 473, st. 2, alebo 3</w:t>
            </w:r>
          </w:p>
        </w:tc>
      </w:tr>
      <w:tr w:rsidR="005644C1" w:rsidRPr="0092072B" w14:paraId="53150546" w14:textId="77777777" w:rsidTr="003871D8">
        <w:tc>
          <w:tcPr>
            <w:tcW w:w="576" w:type="dxa"/>
          </w:tcPr>
          <w:p w14:paraId="466F79FB" w14:textId="77777777" w:rsidR="005644C1" w:rsidRPr="0092072B" w:rsidRDefault="005644C1" w:rsidP="00141DCC">
            <w:pPr>
              <w:spacing w:line="276" w:lineRule="auto"/>
            </w:pPr>
            <w:r w:rsidRPr="0092072B">
              <w:lastRenderedPageBreak/>
              <w:t>4.</w:t>
            </w:r>
          </w:p>
        </w:tc>
        <w:tc>
          <w:tcPr>
            <w:tcW w:w="1800" w:type="dxa"/>
          </w:tcPr>
          <w:p w14:paraId="3DA75D56" w14:textId="77777777" w:rsidR="005644C1" w:rsidRPr="0092072B" w:rsidRDefault="005644C1" w:rsidP="00141DCC">
            <w:pPr>
              <w:spacing w:line="276" w:lineRule="auto"/>
            </w:pPr>
            <w:r w:rsidRPr="0092072B">
              <w:t xml:space="preserve">Skúška kapilárními metodami (PT) </w:t>
            </w:r>
          </w:p>
        </w:tc>
        <w:tc>
          <w:tcPr>
            <w:tcW w:w="1560" w:type="dxa"/>
          </w:tcPr>
          <w:p w14:paraId="58B48D33" w14:textId="77777777" w:rsidR="005644C1" w:rsidRPr="0092072B" w:rsidRDefault="005644C1" w:rsidP="00141DCC">
            <w:pPr>
              <w:spacing w:line="276" w:lineRule="auto"/>
            </w:pPr>
            <w:r w:rsidRPr="0092072B">
              <w:t>STN EN 571-1</w:t>
            </w:r>
          </w:p>
        </w:tc>
        <w:tc>
          <w:tcPr>
            <w:tcW w:w="2409" w:type="dxa"/>
          </w:tcPr>
          <w:p w14:paraId="2199B904" w14:textId="79FFA99C" w:rsidR="005644C1" w:rsidRPr="0092072B" w:rsidRDefault="005644C1" w:rsidP="00141DCC">
            <w:pPr>
              <w:spacing w:line="276" w:lineRule="auto"/>
            </w:pPr>
            <w:r w:rsidRPr="0092072B">
              <w:t>STN EN 1289, úroveň p</w:t>
            </w:r>
            <w:r w:rsidR="007D572B">
              <w:t>r</w:t>
            </w:r>
            <w:r w:rsidRPr="0092072B">
              <w:t>ípustnosti 1</w:t>
            </w:r>
          </w:p>
        </w:tc>
        <w:tc>
          <w:tcPr>
            <w:tcW w:w="2941" w:type="dxa"/>
          </w:tcPr>
          <w:p w14:paraId="215B9FFA" w14:textId="77777777" w:rsidR="005644C1" w:rsidRPr="0092072B" w:rsidRDefault="005644C1" w:rsidP="00141DCC">
            <w:pPr>
              <w:spacing w:line="276" w:lineRule="auto"/>
            </w:pPr>
          </w:p>
        </w:tc>
      </w:tr>
      <w:tr w:rsidR="005644C1" w:rsidRPr="0092072B" w14:paraId="7C182617" w14:textId="77777777" w:rsidTr="003871D8">
        <w:tc>
          <w:tcPr>
            <w:tcW w:w="576" w:type="dxa"/>
          </w:tcPr>
          <w:p w14:paraId="687824E5" w14:textId="77777777" w:rsidR="005644C1" w:rsidRPr="0092072B" w:rsidRDefault="005644C1" w:rsidP="00141DCC">
            <w:pPr>
              <w:spacing w:line="276" w:lineRule="auto"/>
            </w:pPr>
            <w:r w:rsidRPr="0092072B">
              <w:t>5.</w:t>
            </w:r>
          </w:p>
        </w:tc>
        <w:tc>
          <w:tcPr>
            <w:tcW w:w="1800" w:type="dxa"/>
          </w:tcPr>
          <w:p w14:paraId="642C568E" w14:textId="77777777" w:rsidR="005644C1" w:rsidRPr="0092072B" w:rsidRDefault="005644C1" w:rsidP="00141DCC">
            <w:pPr>
              <w:spacing w:line="276" w:lineRule="auto"/>
            </w:pPr>
            <w:r w:rsidRPr="0092072B">
              <w:t>Skúška magnetická prášková (MT)</w:t>
            </w:r>
          </w:p>
        </w:tc>
        <w:tc>
          <w:tcPr>
            <w:tcW w:w="1560" w:type="dxa"/>
          </w:tcPr>
          <w:p w14:paraId="14017EF9" w14:textId="77777777" w:rsidR="005644C1" w:rsidRPr="0092072B" w:rsidRDefault="005644C1" w:rsidP="00141DCC">
            <w:pPr>
              <w:spacing w:line="276" w:lineRule="auto"/>
            </w:pPr>
            <w:r w:rsidRPr="0092072B">
              <w:t>STN EN 1290</w:t>
            </w:r>
          </w:p>
        </w:tc>
        <w:tc>
          <w:tcPr>
            <w:tcW w:w="2409" w:type="dxa"/>
          </w:tcPr>
          <w:p w14:paraId="1870D3D3" w14:textId="2DF618CD" w:rsidR="005644C1" w:rsidRPr="0092072B" w:rsidRDefault="005644C1" w:rsidP="00141DCC">
            <w:pPr>
              <w:spacing w:line="276" w:lineRule="auto"/>
            </w:pPr>
            <w:r w:rsidRPr="0092072B">
              <w:t>STN EN 1289, úroveň p</w:t>
            </w:r>
            <w:r w:rsidR="001336DC">
              <w:t>r</w:t>
            </w:r>
            <w:r w:rsidRPr="0092072B">
              <w:t>ípustnosti 1</w:t>
            </w:r>
          </w:p>
        </w:tc>
        <w:tc>
          <w:tcPr>
            <w:tcW w:w="2941" w:type="dxa"/>
          </w:tcPr>
          <w:p w14:paraId="3B7B166D" w14:textId="77777777" w:rsidR="005644C1" w:rsidRPr="0092072B" w:rsidRDefault="005644C1" w:rsidP="00141DCC">
            <w:pPr>
              <w:spacing w:line="276" w:lineRule="auto"/>
            </w:pPr>
          </w:p>
        </w:tc>
      </w:tr>
    </w:tbl>
    <w:p w14:paraId="68DD0403" w14:textId="1D287784" w:rsidR="007D572B" w:rsidRDefault="007D572B" w:rsidP="00141DCC">
      <w:pPr>
        <w:spacing w:line="276" w:lineRule="auto"/>
        <w:jc w:val="both"/>
      </w:pPr>
    </w:p>
    <w:p w14:paraId="347DCDF5" w14:textId="77777777" w:rsidR="00141DCC" w:rsidRPr="0092072B" w:rsidRDefault="00141DCC" w:rsidP="00141DCC">
      <w:pPr>
        <w:spacing w:line="276" w:lineRule="auto"/>
        <w:jc w:val="both"/>
      </w:pPr>
    </w:p>
    <w:p w14:paraId="07B68E70" w14:textId="77777777" w:rsidR="008C5E1D" w:rsidRPr="0092072B" w:rsidRDefault="008C5E1D" w:rsidP="00141DCC">
      <w:pPr>
        <w:pStyle w:val="Nadpis1"/>
        <w:tabs>
          <w:tab w:val="num" w:pos="432"/>
        </w:tabs>
        <w:spacing w:before="0" w:after="0"/>
        <w:ind w:left="432" w:hanging="432"/>
        <w:jc w:val="left"/>
      </w:pPr>
      <w:bookmarkStart w:id="75" w:name="_Toc72034962"/>
      <w:bookmarkStart w:id="76" w:name="_Toc72165726"/>
      <w:bookmarkStart w:id="77" w:name="_Toc72165767"/>
      <w:bookmarkStart w:id="78" w:name="_Toc197445285"/>
      <w:bookmarkStart w:id="79" w:name="_Toc197450158"/>
      <w:bookmarkStart w:id="80" w:name="_Toc255580577"/>
      <w:bookmarkStart w:id="81" w:name="_Toc272511805"/>
      <w:bookmarkStart w:id="82" w:name="_Toc272513735"/>
      <w:bookmarkStart w:id="83" w:name="_Toc272679446"/>
      <w:bookmarkStart w:id="84" w:name="_Toc298276527"/>
      <w:bookmarkStart w:id="85" w:name="_Toc306655228"/>
      <w:bookmarkStart w:id="86" w:name="_Toc306701420"/>
      <w:bookmarkStart w:id="87" w:name="_Toc183711141"/>
      <w:r w:rsidRPr="0092072B">
        <w:t>Skúšky</w:t>
      </w:r>
      <w:bookmarkEnd w:id="75"/>
      <w:bookmarkEnd w:id="76"/>
      <w:bookmarkEnd w:id="77"/>
      <w:bookmarkEnd w:id="78"/>
      <w:bookmarkEnd w:id="79"/>
      <w:bookmarkEnd w:id="80"/>
      <w:bookmarkEnd w:id="81"/>
      <w:bookmarkEnd w:id="82"/>
      <w:bookmarkEnd w:id="83"/>
      <w:bookmarkEnd w:id="84"/>
      <w:bookmarkEnd w:id="85"/>
      <w:bookmarkEnd w:id="86"/>
      <w:bookmarkEnd w:id="87"/>
    </w:p>
    <w:p w14:paraId="01830F2C" w14:textId="77777777" w:rsidR="008C5E1D" w:rsidRPr="0092072B" w:rsidRDefault="008C5E1D" w:rsidP="00141DCC">
      <w:pPr>
        <w:spacing w:line="276" w:lineRule="auto"/>
      </w:pPr>
    </w:p>
    <w:p w14:paraId="2BA5DC2F" w14:textId="3B4C9C2E" w:rsidR="00E01369" w:rsidRPr="0092072B" w:rsidRDefault="00E01369" w:rsidP="00141DCC">
      <w:pPr>
        <w:spacing w:line="276" w:lineRule="auto"/>
        <w:ind w:firstLine="432"/>
        <w:jc w:val="both"/>
      </w:pPr>
      <w:r w:rsidRPr="0092072B">
        <w:t xml:space="preserve">Po skončení montáže sa vykonajú skúšky. Pred začatím skúšok rozvodov musí byť vykonaná odborná prehliadka, ktorá preukáže, že rozvody sú zhotovené v súlade s projektovou dokumentáciou, a že potrubie je kompletne zmontované a vyčistené. Preverí sa, že sa nevyskytujú okolnosti, ktoré by mohli ohroziť bezpečné vykonanie skúšok a bezpečnosť súvisiacich zariadení. </w:t>
      </w:r>
    </w:p>
    <w:p w14:paraId="14FCC022" w14:textId="77777777" w:rsidR="00E01369" w:rsidRPr="0092072B" w:rsidRDefault="00E01369" w:rsidP="00141DCC">
      <w:pPr>
        <w:spacing w:line="276" w:lineRule="auto"/>
        <w:jc w:val="both"/>
      </w:pPr>
      <w:r w:rsidRPr="0092072B">
        <w:tab/>
        <w:t>Tlak v skúšanom úseku potrubia sa musí zvýšiť na hodnotu 50 % skúšobného tlaku, pričom sa musí postupne zvyšovať o 10 % stanoveného skúšobného tlaku, až kým sa tento tlak nedosiahne. Potrubný systém sa musí ponechať pri tomto skúšobnom tlaku min. 30 minút. Všetky dielce sa potom podrobia presnej vizuálnej kontrole. Počas tejto kontroly nesmie potrubie vykazovať žiadne znaky akejkoľvek deformácie.</w:t>
      </w:r>
    </w:p>
    <w:p w14:paraId="698AAF17" w14:textId="77777777" w:rsidR="00E01369" w:rsidRPr="0092072B" w:rsidRDefault="00E01369" w:rsidP="00141DCC">
      <w:pPr>
        <w:spacing w:line="276" w:lineRule="auto"/>
        <w:jc w:val="both"/>
      </w:pPr>
      <w:r w:rsidRPr="0092072B">
        <w:t xml:space="preserve">Podrobnosti o skúškach musia byť zdokumentované. </w:t>
      </w:r>
    </w:p>
    <w:p w14:paraId="304C9115" w14:textId="205D8D59" w:rsidR="00E01369" w:rsidRPr="0092072B" w:rsidRDefault="00E01369" w:rsidP="00141DCC">
      <w:pPr>
        <w:spacing w:line="276" w:lineRule="auto"/>
        <w:jc w:val="both"/>
      </w:pPr>
      <w:r w:rsidRPr="0092072B">
        <w:t>Záverečná dokumentácia musí obsahovať návrhovú a výrobnú dokumentáciu, ako aj prevádzkové inštrukcie podľa čl. 9.5 STN EN 13 480-5.</w:t>
      </w:r>
      <w:r w:rsidR="00F37541" w:rsidRPr="0092072B">
        <w:t xml:space="preserve"> </w:t>
      </w:r>
      <w:r w:rsidRPr="0092072B">
        <w:t xml:space="preserve">Pred záverečnou certifikáciou a označením CE musí výrobca urobiť záverečné vyhodnotenie, aby sa overilo, že potrubný systém bol vyrobený v zhode so všetkými požiadavkami. Nadväzne na to musí zostaviť záverečnú dokumentáciu. </w:t>
      </w:r>
    </w:p>
    <w:p w14:paraId="76A5376F" w14:textId="77777777" w:rsidR="00E01369" w:rsidRPr="0092072B" w:rsidRDefault="00E01369" w:rsidP="00141DCC">
      <w:pPr>
        <w:spacing w:line="276" w:lineRule="auto"/>
        <w:ind w:firstLine="576"/>
        <w:jc w:val="both"/>
      </w:pPr>
      <w:r w:rsidRPr="0092072B">
        <w:t>Tlakové skúšky musia byť vykonané za prítomnosti bezpečnostného technika závodu, ktorý zaistí príslušné bezpečnostné opatrenia s ohľadom na miestne podmienky. Postup vykonania skúšok je súčasťou vyššie uvedených noriem. Po vykonaných skúškach sa vykoná odovzdanie a prebratie zariadenia do prevádzky za účasti investora a dodávateľa. Pred skúškami nesmie byť vykonaná ochrana proti korózii v mieste spojov. Po odskúšaní sa potrubie opatrí príslušným náterom a izoláciou.</w:t>
      </w:r>
    </w:p>
    <w:p w14:paraId="3582CFDE" w14:textId="77777777" w:rsidR="00E01369" w:rsidRPr="0077636B" w:rsidRDefault="00E01369" w:rsidP="00141DCC">
      <w:pPr>
        <w:pStyle w:val="Zkladntext"/>
        <w:spacing w:line="276" w:lineRule="auto"/>
        <w:ind w:firstLine="576"/>
        <w:rPr>
          <w:rFonts w:ascii="Times New Roman" w:hAnsi="Times New Roman"/>
          <w:szCs w:val="22"/>
        </w:rPr>
      </w:pPr>
    </w:p>
    <w:p w14:paraId="766D46D8" w14:textId="77777777" w:rsidR="00E01369" w:rsidRPr="0077636B" w:rsidRDefault="00E01369" w:rsidP="00141DCC">
      <w:pPr>
        <w:pStyle w:val="Zkladntext"/>
        <w:spacing w:line="276" w:lineRule="auto"/>
        <w:ind w:firstLine="576"/>
        <w:rPr>
          <w:rFonts w:ascii="Times New Roman" w:hAnsi="Times New Roman"/>
          <w:szCs w:val="22"/>
        </w:rPr>
      </w:pPr>
      <w:r w:rsidRPr="0077636B">
        <w:rPr>
          <w:rFonts w:ascii="Times New Roman" w:hAnsi="Times New Roman"/>
          <w:szCs w:val="22"/>
        </w:rPr>
        <w:t xml:space="preserve">Skúšky sa budú skladať z </w:t>
      </w:r>
    </w:p>
    <w:p w14:paraId="5943CC72" w14:textId="77777777" w:rsidR="00E01369" w:rsidRPr="0077636B" w:rsidRDefault="00E01369" w:rsidP="00141DCC">
      <w:pPr>
        <w:pStyle w:val="Zkladntext"/>
        <w:spacing w:line="276" w:lineRule="auto"/>
        <w:ind w:firstLine="576"/>
        <w:rPr>
          <w:rFonts w:ascii="Times New Roman" w:hAnsi="Times New Roman"/>
          <w:szCs w:val="22"/>
        </w:rPr>
      </w:pPr>
      <w:r w:rsidRPr="0077636B">
        <w:rPr>
          <w:rFonts w:ascii="Times New Roman" w:hAnsi="Times New Roman"/>
          <w:szCs w:val="22"/>
        </w:rPr>
        <w:t>- skúška pevnosti</w:t>
      </w:r>
    </w:p>
    <w:p w14:paraId="1907148C" w14:textId="77777777" w:rsidR="00E01369" w:rsidRPr="0077636B" w:rsidRDefault="00E01369" w:rsidP="00141DCC">
      <w:pPr>
        <w:pStyle w:val="Zkladntext"/>
        <w:spacing w:line="276" w:lineRule="auto"/>
        <w:ind w:firstLine="576"/>
        <w:rPr>
          <w:rFonts w:ascii="Times New Roman" w:hAnsi="Times New Roman"/>
          <w:szCs w:val="22"/>
        </w:rPr>
      </w:pPr>
      <w:r w:rsidRPr="0077636B">
        <w:rPr>
          <w:rFonts w:ascii="Times New Roman" w:hAnsi="Times New Roman"/>
          <w:szCs w:val="22"/>
        </w:rPr>
        <w:t>- skúška tesnosti</w:t>
      </w:r>
    </w:p>
    <w:p w14:paraId="3FABFE40" w14:textId="77777777" w:rsidR="00E01369" w:rsidRPr="0077636B" w:rsidRDefault="00E01369" w:rsidP="00141DCC">
      <w:pPr>
        <w:pStyle w:val="Zkladntext"/>
        <w:spacing w:line="276" w:lineRule="auto"/>
        <w:ind w:firstLine="576"/>
        <w:rPr>
          <w:rFonts w:ascii="Times New Roman" w:hAnsi="Times New Roman"/>
          <w:szCs w:val="22"/>
        </w:rPr>
      </w:pPr>
      <w:r w:rsidRPr="0077636B">
        <w:rPr>
          <w:rFonts w:ascii="Times New Roman" w:hAnsi="Times New Roman"/>
          <w:szCs w:val="22"/>
        </w:rPr>
        <w:t>- funkčná skúška</w:t>
      </w:r>
    </w:p>
    <w:p w14:paraId="4445AA5A" w14:textId="77777777" w:rsidR="00E01369" w:rsidRPr="0077636B" w:rsidRDefault="00E01369" w:rsidP="00141DCC">
      <w:pPr>
        <w:pStyle w:val="Zkladntext"/>
        <w:spacing w:line="276" w:lineRule="auto"/>
        <w:ind w:firstLine="576"/>
        <w:rPr>
          <w:rFonts w:ascii="Times New Roman" w:hAnsi="Times New Roman"/>
          <w:szCs w:val="22"/>
        </w:rPr>
      </w:pPr>
      <w:r w:rsidRPr="0077636B">
        <w:rPr>
          <w:rFonts w:ascii="Times New Roman" w:hAnsi="Times New Roman"/>
          <w:szCs w:val="22"/>
        </w:rPr>
        <w:t>- prvá úradná skúška</w:t>
      </w:r>
    </w:p>
    <w:p w14:paraId="3FA51503" w14:textId="77777777" w:rsidR="00E01369" w:rsidRPr="0077636B" w:rsidRDefault="00E01369" w:rsidP="00141DCC">
      <w:pPr>
        <w:pStyle w:val="Zkladntext"/>
        <w:spacing w:line="276" w:lineRule="auto"/>
        <w:ind w:firstLine="576"/>
        <w:rPr>
          <w:rFonts w:ascii="Times New Roman" w:hAnsi="Times New Roman"/>
          <w:szCs w:val="22"/>
        </w:rPr>
      </w:pPr>
      <w:r w:rsidRPr="0077636B">
        <w:rPr>
          <w:rFonts w:ascii="Times New Roman" w:hAnsi="Times New Roman"/>
          <w:szCs w:val="22"/>
        </w:rPr>
        <w:t>- komplexné skúšky</w:t>
      </w:r>
    </w:p>
    <w:p w14:paraId="3B23F785" w14:textId="77777777" w:rsidR="00E01369" w:rsidRPr="0077636B" w:rsidRDefault="00E01369" w:rsidP="00141DCC">
      <w:pPr>
        <w:pStyle w:val="Zkladntext"/>
        <w:spacing w:line="276" w:lineRule="auto"/>
        <w:ind w:firstLine="576"/>
        <w:rPr>
          <w:rFonts w:ascii="Times New Roman" w:hAnsi="Times New Roman"/>
          <w:szCs w:val="22"/>
        </w:rPr>
      </w:pPr>
    </w:p>
    <w:p w14:paraId="6DDB8494" w14:textId="70A0DA1E" w:rsidR="00E01369" w:rsidRPr="0077636B" w:rsidRDefault="00E01369" w:rsidP="00141DCC">
      <w:pPr>
        <w:pStyle w:val="Zkladntext"/>
        <w:spacing w:line="276" w:lineRule="auto"/>
        <w:ind w:firstLine="576"/>
        <w:rPr>
          <w:rFonts w:ascii="Times New Roman" w:hAnsi="Times New Roman"/>
          <w:szCs w:val="22"/>
        </w:rPr>
      </w:pPr>
      <w:r w:rsidRPr="0077636B">
        <w:rPr>
          <w:rFonts w:ascii="Times New Roman" w:hAnsi="Times New Roman"/>
          <w:szCs w:val="22"/>
        </w:rPr>
        <w:t xml:space="preserve">Skúšobný pretlak, doba </w:t>
      </w:r>
      <w:r w:rsidR="00512850" w:rsidRPr="0077636B">
        <w:rPr>
          <w:rFonts w:ascii="Times New Roman" w:hAnsi="Times New Roman"/>
          <w:szCs w:val="22"/>
        </w:rPr>
        <w:t>trvania</w:t>
      </w:r>
      <w:r w:rsidRPr="0077636B">
        <w:rPr>
          <w:rFonts w:ascii="Times New Roman" w:hAnsi="Times New Roman"/>
          <w:szCs w:val="22"/>
        </w:rPr>
        <w:t xml:space="preserve"> a skúšobné médium pre skúšky je uvedené v tabuľke.</w:t>
      </w:r>
    </w:p>
    <w:p w14:paraId="1512470C" w14:textId="77777777" w:rsidR="00E01369" w:rsidRPr="0077636B" w:rsidRDefault="00E01369" w:rsidP="00141DCC">
      <w:pPr>
        <w:pStyle w:val="Zkladntext"/>
        <w:spacing w:line="276" w:lineRule="auto"/>
        <w:ind w:firstLine="576"/>
        <w:rPr>
          <w:rFonts w:ascii="Times New Roman" w:hAnsi="Times New Roman"/>
          <w:szCs w:val="22"/>
        </w:rPr>
      </w:pPr>
    </w:p>
    <w:p w14:paraId="793C4FB4" w14:textId="77777777" w:rsidR="00E01369" w:rsidRPr="0077636B" w:rsidRDefault="00E01369" w:rsidP="00141DCC">
      <w:pPr>
        <w:pStyle w:val="Zkladntext"/>
        <w:spacing w:line="276" w:lineRule="auto"/>
        <w:ind w:firstLine="708"/>
        <w:rPr>
          <w:rFonts w:ascii="Times New Roman" w:hAnsi="Times New Roman"/>
          <w:szCs w:val="22"/>
        </w:rPr>
      </w:pPr>
      <w:r w:rsidRPr="0077636B">
        <w:rPr>
          <w:rFonts w:ascii="Times New Roman" w:hAnsi="Times New Roman"/>
          <w:szCs w:val="22"/>
        </w:rPr>
        <w:t>Kritériá úspešnosti</w:t>
      </w:r>
    </w:p>
    <w:p w14:paraId="19CA9D03" w14:textId="77777777" w:rsidR="00E01369" w:rsidRPr="0077636B" w:rsidRDefault="00E01369" w:rsidP="00141DCC">
      <w:pPr>
        <w:pStyle w:val="Zkladntext"/>
        <w:spacing w:line="276" w:lineRule="auto"/>
        <w:rPr>
          <w:rFonts w:ascii="Times New Roman" w:hAnsi="Times New Roman"/>
          <w:szCs w:val="22"/>
        </w:rPr>
      </w:pPr>
      <w:r w:rsidRPr="0077636B">
        <w:rPr>
          <w:rFonts w:ascii="Times New Roman" w:hAnsi="Times New Roman"/>
          <w:szCs w:val="22"/>
        </w:rPr>
        <w:t>- skúška pevnosti - skúšaný úsek sa považuje za vyhovujúci, ak v priebehu skúšky v ňom nedôjde k nevratným zmenám.</w:t>
      </w:r>
    </w:p>
    <w:p w14:paraId="0CF62FDE" w14:textId="77777777" w:rsidR="00E01369" w:rsidRPr="0077636B" w:rsidRDefault="00E01369" w:rsidP="00141DCC">
      <w:pPr>
        <w:pStyle w:val="Zkladntext"/>
        <w:spacing w:line="276" w:lineRule="auto"/>
        <w:ind w:firstLine="708"/>
        <w:rPr>
          <w:rFonts w:ascii="Times New Roman" w:hAnsi="Times New Roman"/>
          <w:szCs w:val="22"/>
        </w:rPr>
      </w:pPr>
      <w:r w:rsidRPr="0077636B">
        <w:rPr>
          <w:rFonts w:ascii="Times New Roman" w:hAnsi="Times New Roman"/>
          <w:szCs w:val="22"/>
        </w:rPr>
        <w:t>- skúška tesnosti - Skúšaný úsek sa považuje za tesný, ak v priebehu skúšky v ňom nedôjde k poklesu tlaku.</w:t>
      </w:r>
    </w:p>
    <w:p w14:paraId="5B971ED4" w14:textId="77777777" w:rsidR="00E01369" w:rsidRPr="0077636B" w:rsidRDefault="00E01369" w:rsidP="00141DCC">
      <w:pPr>
        <w:pStyle w:val="Zkladntext"/>
        <w:spacing w:line="276" w:lineRule="auto"/>
        <w:rPr>
          <w:rFonts w:ascii="Times New Roman" w:hAnsi="Times New Roman"/>
          <w:szCs w:val="22"/>
        </w:rPr>
      </w:pPr>
      <w:r w:rsidRPr="0077636B">
        <w:rPr>
          <w:rFonts w:ascii="Times New Roman" w:hAnsi="Times New Roman"/>
          <w:szCs w:val="22"/>
        </w:rPr>
        <w:t xml:space="preserve">U prepojovacích bodov sa vykoná iba kontrola netesnosti zvarov, prírubových spojov apod. za </w:t>
      </w:r>
      <w:r w:rsidRPr="0077636B">
        <w:rPr>
          <w:rFonts w:ascii="Times New Roman" w:hAnsi="Times New Roman"/>
          <w:szCs w:val="22"/>
        </w:rPr>
        <w:lastRenderedPageBreak/>
        <w:t xml:space="preserve">normálnych prevádzkových podmienok penotvorným roztokom. </w:t>
      </w:r>
    </w:p>
    <w:p w14:paraId="4F869A49" w14:textId="77777777" w:rsidR="00E01369" w:rsidRPr="0077636B" w:rsidRDefault="00E01369" w:rsidP="00141DCC">
      <w:pPr>
        <w:pStyle w:val="Zkladntext"/>
        <w:spacing w:line="276" w:lineRule="auto"/>
        <w:rPr>
          <w:rFonts w:ascii="Times New Roman" w:hAnsi="Times New Roman"/>
          <w:szCs w:val="22"/>
        </w:rPr>
      </w:pPr>
    </w:p>
    <w:p w14:paraId="2F97D88E" w14:textId="179F5721" w:rsidR="00E01369" w:rsidRPr="0077636B" w:rsidRDefault="00E01369" w:rsidP="00141DCC">
      <w:pPr>
        <w:pStyle w:val="Zkladntext"/>
        <w:spacing w:line="276" w:lineRule="auto"/>
        <w:rPr>
          <w:rFonts w:ascii="Times New Roman" w:hAnsi="Times New Roman"/>
          <w:szCs w:val="22"/>
        </w:rPr>
      </w:pPr>
      <w:r w:rsidRPr="0077636B">
        <w:rPr>
          <w:rFonts w:ascii="Times New Roman" w:hAnsi="Times New Roman"/>
          <w:szCs w:val="22"/>
        </w:rPr>
        <w:t>V prípade zmeny vonkajšej teploty sa prepočítava pretlak podľa vzorca:</w:t>
      </w:r>
    </w:p>
    <w:p w14:paraId="6F5B85F1" w14:textId="77777777" w:rsidR="00E01369" w:rsidRPr="0077636B" w:rsidRDefault="00E01369" w:rsidP="00141DCC">
      <w:pPr>
        <w:pStyle w:val="Zkladntext"/>
        <w:spacing w:line="276" w:lineRule="auto"/>
        <w:rPr>
          <w:rFonts w:ascii="Times New Roman" w:hAnsi="Times New Roman"/>
          <w:szCs w:val="22"/>
        </w:rPr>
      </w:pPr>
      <w:r w:rsidRPr="0077636B">
        <w:rPr>
          <w:rFonts w:ascii="Times New Roman" w:hAnsi="Times New Roman"/>
          <w:szCs w:val="22"/>
        </w:rPr>
        <w:t xml:space="preserve">           T2</w:t>
      </w:r>
    </w:p>
    <w:p w14:paraId="252E5DE5" w14:textId="77777777" w:rsidR="00E01369" w:rsidRPr="0077636B" w:rsidRDefault="00E01369" w:rsidP="00141DCC">
      <w:pPr>
        <w:pStyle w:val="Zkladntext"/>
        <w:spacing w:line="276" w:lineRule="auto"/>
        <w:rPr>
          <w:rFonts w:ascii="Times New Roman" w:hAnsi="Times New Roman"/>
          <w:szCs w:val="22"/>
        </w:rPr>
      </w:pPr>
      <w:r w:rsidRPr="0077636B">
        <w:rPr>
          <w:rFonts w:ascii="Times New Roman" w:hAnsi="Times New Roman"/>
          <w:szCs w:val="22"/>
        </w:rPr>
        <w:t>p2  = ------- (p1+pa ) – pa</w:t>
      </w:r>
    </w:p>
    <w:p w14:paraId="4A2FADC0" w14:textId="1494CBC6" w:rsidR="00E01369" w:rsidRPr="0077636B" w:rsidRDefault="00E01369" w:rsidP="00141DCC">
      <w:pPr>
        <w:pStyle w:val="Zkladntext"/>
        <w:spacing w:line="276" w:lineRule="auto"/>
        <w:rPr>
          <w:rFonts w:ascii="Times New Roman" w:hAnsi="Times New Roman"/>
          <w:szCs w:val="22"/>
        </w:rPr>
      </w:pPr>
      <w:r w:rsidRPr="0077636B">
        <w:rPr>
          <w:rFonts w:ascii="Times New Roman" w:hAnsi="Times New Roman"/>
          <w:szCs w:val="22"/>
        </w:rPr>
        <w:t xml:space="preserve">           T1</w:t>
      </w:r>
    </w:p>
    <w:p w14:paraId="222983AE" w14:textId="77777777" w:rsidR="00E01369" w:rsidRPr="0077636B" w:rsidRDefault="00E01369" w:rsidP="00141DCC">
      <w:pPr>
        <w:pStyle w:val="Zkladntext"/>
        <w:spacing w:line="276" w:lineRule="auto"/>
        <w:rPr>
          <w:rFonts w:ascii="Times New Roman" w:hAnsi="Times New Roman"/>
          <w:szCs w:val="22"/>
        </w:rPr>
      </w:pPr>
      <w:r w:rsidRPr="0077636B">
        <w:rPr>
          <w:rFonts w:ascii="Times New Roman" w:hAnsi="Times New Roman"/>
          <w:szCs w:val="22"/>
        </w:rPr>
        <w:t xml:space="preserve">     p1 - pretlak [kPa] na začiatku skúšky pri teplote T1  [°K]</w:t>
      </w:r>
    </w:p>
    <w:p w14:paraId="2DAD7763" w14:textId="77777777" w:rsidR="00E01369" w:rsidRPr="0077636B" w:rsidRDefault="00E01369" w:rsidP="00141DCC">
      <w:pPr>
        <w:pStyle w:val="Zkladntext"/>
        <w:spacing w:line="276" w:lineRule="auto"/>
        <w:rPr>
          <w:rFonts w:ascii="Times New Roman" w:hAnsi="Times New Roman"/>
          <w:szCs w:val="22"/>
        </w:rPr>
      </w:pPr>
      <w:r w:rsidRPr="0077636B">
        <w:rPr>
          <w:rFonts w:ascii="Times New Roman" w:hAnsi="Times New Roman"/>
          <w:szCs w:val="22"/>
        </w:rPr>
        <w:t xml:space="preserve">     p2 - pretlak [kPa] na konci skúšky pri teplote T2  [°K]</w:t>
      </w:r>
    </w:p>
    <w:p w14:paraId="72C9EE3F" w14:textId="77777777" w:rsidR="00E01369" w:rsidRPr="0077636B" w:rsidRDefault="00E01369" w:rsidP="00141DCC">
      <w:pPr>
        <w:pStyle w:val="Zkladntext"/>
        <w:spacing w:line="276" w:lineRule="auto"/>
        <w:rPr>
          <w:rFonts w:ascii="Times New Roman" w:hAnsi="Times New Roman"/>
          <w:szCs w:val="22"/>
        </w:rPr>
      </w:pPr>
      <w:r w:rsidRPr="0077636B">
        <w:rPr>
          <w:rFonts w:ascii="Times New Roman" w:hAnsi="Times New Roman"/>
          <w:szCs w:val="22"/>
        </w:rPr>
        <w:t xml:space="preserve">     pa - atmosférický tlak [kPa]</w:t>
      </w:r>
    </w:p>
    <w:p w14:paraId="47C5EC8F" w14:textId="77777777" w:rsidR="00E01369" w:rsidRPr="0077636B" w:rsidRDefault="00E01369" w:rsidP="00141DCC">
      <w:pPr>
        <w:pStyle w:val="Zkladntext"/>
        <w:spacing w:line="276" w:lineRule="auto"/>
        <w:ind w:firstLine="576"/>
        <w:rPr>
          <w:rFonts w:ascii="Times New Roman" w:hAnsi="Times New Roman"/>
          <w:szCs w:val="22"/>
        </w:rPr>
      </w:pPr>
    </w:p>
    <w:p w14:paraId="1B102AF4" w14:textId="2B5A3170" w:rsidR="00E01369" w:rsidRPr="00506C0F" w:rsidRDefault="00E01369" w:rsidP="00141DCC">
      <w:pPr>
        <w:pStyle w:val="Zkladntext"/>
        <w:spacing w:line="276" w:lineRule="auto"/>
        <w:rPr>
          <w:rFonts w:ascii="Times New Roman" w:hAnsi="Times New Roman"/>
          <w:szCs w:val="22"/>
        </w:rPr>
      </w:pPr>
      <w:r w:rsidRPr="0077636B">
        <w:rPr>
          <w:rFonts w:ascii="Times New Roman" w:hAnsi="Times New Roman"/>
          <w:szCs w:val="22"/>
        </w:rPr>
        <w:t>Bezpečná vzdialenosť pri skúškach - 5 m.</w:t>
      </w:r>
    </w:p>
    <w:p w14:paraId="531DA369" w14:textId="213A9E42" w:rsidR="00E01369" w:rsidRPr="0092072B" w:rsidRDefault="00E01369" w:rsidP="00141DCC">
      <w:pPr>
        <w:spacing w:line="276" w:lineRule="auto"/>
        <w:jc w:val="both"/>
      </w:pPr>
      <w:r w:rsidRPr="0092072B">
        <w:t>Montážna organizácia, ktorá skúšku realizuje, musí vypracovať podrobný technologický postup  skúšok. Skúšaný úsek musí byť od ostatného potrubia plynotesne oddelený (vysokotlakové dno, zaslepovacie príruby - odstraňujú sa až po odskúšaní príslušnej skúšky). Vady zistené pri skúšaní potrubia musia byť odstránené a skúška zopakovaná. Odstraňovanie závad na natlakovanom potrubí je zakázané (s výnimkou doťahovania prírubových spojov, upchávok a pod.). Pre meranie pretlaku sa pri skúškach používajú manometre. Manometre musia mať priemer stupnice min. 160 mm, triedu presnosti aspoň 1 a merací rozsah musí byť približne 1,5 násobok skúšobného pretlaku. Armatúry, meracie prístroje a podobne, ktoré nie sú dimenzované na skúšobný pretlak, sa pred skúškami odpoja. Po skončení skúšok vypracuje dodávateľ zápis o vykonaní skúšok.</w:t>
      </w:r>
    </w:p>
    <w:p w14:paraId="043A871F" w14:textId="77777777" w:rsidR="00E01369" w:rsidRPr="0092072B" w:rsidRDefault="00E01369" w:rsidP="00141DCC">
      <w:pPr>
        <w:spacing w:line="276" w:lineRule="auto"/>
        <w:rPr>
          <w:b/>
        </w:rPr>
      </w:pPr>
    </w:p>
    <w:p w14:paraId="545E508E" w14:textId="77777777" w:rsidR="00E01369" w:rsidRPr="0092072B" w:rsidRDefault="00E01369" w:rsidP="00141DCC">
      <w:pPr>
        <w:spacing w:line="276" w:lineRule="auto"/>
        <w:rPr>
          <w:b/>
          <w:bCs/>
        </w:rPr>
      </w:pPr>
      <w:r w:rsidRPr="0092072B">
        <w:rPr>
          <w:b/>
          <w:bCs/>
        </w:rPr>
        <w:t>Funkčná skúška</w:t>
      </w:r>
    </w:p>
    <w:p w14:paraId="41453C71" w14:textId="77777777" w:rsidR="00E01369" w:rsidRPr="0092072B" w:rsidRDefault="00E01369" w:rsidP="00141DCC">
      <w:pPr>
        <w:pStyle w:val="Zkladntext"/>
        <w:spacing w:line="276" w:lineRule="auto"/>
        <w:rPr>
          <w:rFonts w:ascii="Times New Roman" w:hAnsi="Times New Roman"/>
          <w:sz w:val="24"/>
          <w:szCs w:val="24"/>
        </w:rPr>
      </w:pPr>
    </w:p>
    <w:p w14:paraId="182C8143" w14:textId="77777777" w:rsidR="00E01369" w:rsidRPr="0092072B" w:rsidRDefault="00E01369" w:rsidP="00141DCC">
      <w:pPr>
        <w:spacing w:line="276" w:lineRule="auto"/>
        <w:jc w:val="both"/>
      </w:pPr>
      <w:r w:rsidRPr="0092072B">
        <w:tab/>
        <w:t>Funkčná skúška je úplné funkčné vyskúšanie regulačných a zabezpečovacích armatúr. Pri funkčnej skúške sa  jednotlivé armatúry nastavia na projektom stanovené hodnoty a skontroluje sa tesnosť a funkcia armatúr. Montážna organizácia, ktorá skúšku realizuje, musí vypracovať podrobný technologický postup  funkčných skúšok.</w:t>
      </w:r>
    </w:p>
    <w:p w14:paraId="7E67A261" w14:textId="77777777" w:rsidR="00E01369" w:rsidRPr="0092072B" w:rsidRDefault="00E01369" w:rsidP="00141DCC">
      <w:pPr>
        <w:spacing w:line="276" w:lineRule="auto"/>
        <w:jc w:val="both"/>
      </w:pPr>
      <w:r w:rsidRPr="0092072B">
        <w:t>V rámci funkčnej skúšky sa vykoná preskúšanie činnosti všetkých zabezpečovacích a poistných zariadení.</w:t>
      </w:r>
    </w:p>
    <w:p w14:paraId="68CD6889" w14:textId="77777777" w:rsidR="00E01369" w:rsidRPr="0092072B" w:rsidRDefault="00E01369" w:rsidP="00141DCC">
      <w:pPr>
        <w:spacing w:line="276" w:lineRule="auto"/>
        <w:jc w:val="both"/>
      </w:pPr>
      <w:r w:rsidRPr="0092072B">
        <w:t>Vykoná sa po skúške pevnosti a tesnosti. Ak po skúške tesnosti a po funkčnej skúške nebolo zariadenie uvedené do prevádzky do 6 mesiacov, musí sa zopakovať skúška tesnosti a funkčná skúška.</w:t>
      </w:r>
    </w:p>
    <w:p w14:paraId="2B302F01" w14:textId="77777777" w:rsidR="00E01369" w:rsidRPr="0092072B" w:rsidRDefault="00E01369" w:rsidP="00141DCC">
      <w:pPr>
        <w:spacing w:line="276" w:lineRule="auto"/>
        <w:jc w:val="both"/>
      </w:pPr>
    </w:p>
    <w:p w14:paraId="72880E08" w14:textId="38AFA3B1" w:rsidR="00E01369" w:rsidRDefault="00E01369" w:rsidP="00141DCC">
      <w:pPr>
        <w:spacing w:line="276" w:lineRule="auto"/>
        <w:rPr>
          <w:b/>
          <w:bCs/>
        </w:rPr>
      </w:pPr>
      <w:r w:rsidRPr="0092072B">
        <w:rPr>
          <w:b/>
          <w:bCs/>
        </w:rPr>
        <w:t>Prvá úradná skúška</w:t>
      </w:r>
    </w:p>
    <w:p w14:paraId="4527817C" w14:textId="77777777" w:rsidR="0092072B" w:rsidRPr="0092072B" w:rsidRDefault="0092072B" w:rsidP="00141DCC">
      <w:pPr>
        <w:spacing w:line="276" w:lineRule="auto"/>
        <w:rPr>
          <w:b/>
          <w:bCs/>
        </w:rPr>
      </w:pPr>
    </w:p>
    <w:p w14:paraId="57AA7A52" w14:textId="77777777" w:rsidR="00E01369" w:rsidRPr="0092072B" w:rsidRDefault="00E01369" w:rsidP="00141DCC">
      <w:pPr>
        <w:spacing w:line="276" w:lineRule="auto"/>
        <w:jc w:val="both"/>
      </w:pPr>
      <w:r w:rsidRPr="0092072B">
        <w:tab/>
        <w:t>Zároveň sa musí vykonať prvá úradná skúška v zmysle vyhlášky MPSVRSR č.508/2009 u vyhradených technických zariadení sk. A. Prvú úradnú skúšku vedie inšpektor OPO, ktorý túto po vykonaní vyhodnotí. Po úspešnom skončení skúšky vydá inšpektor OPO osvedčenie o úradnej skúške.</w:t>
      </w:r>
    </w:p>
    <w:p w14:paraId="42237D7F" w14:textId="5C583D3A" w:rsidR="00E01369" w:rsidRPr="0092072B" w:rsidRDefault="00E01369" w:rsidP="00141DCC">
      <w:pPr>
        <w:spacing w:line="276" w:lineRule="auto"/>
        <w:jc w:val="both"/>
      </w:pPr>
      <w:r w:rsidRPr="0092072B">
        <w:t>Požiadavka na úradnú skúšku je špecifikovaná v</w:t>
      </w:r>
      <w:r w:rsidR="0092072B">
        <w:t xml:space="preserve"> tabuľke </w:t>
      </w:r>
      <w:r w:rsidR="00512850">
        <w:t>parametrov</w:t>
      </w:r>
      <w:r w:rsidR="0092072B">
        <w:t xml:space="preserve"> skúšok</w:t>
      </w:r>
      <w:r w:rsidRPr="0092072B">
        <w:t>.</w:t>
      </w:r>
    </w:p>
    <w:p w14:paraId="0B0D5C65" w14:textId="5522406C" w:rsidR="005644C1" w:rsidRDefault="005644C1" w:rsidP="00141DCC">
      <w:pPr>
        <w:spacing w:line="276" w:lineRule="auto"/>
      </w:pPr>
    </w:p>
    <w:p w14:paraId="1E0E41CF" w14:textId="3077BA20" w:rsidR="001336DC" w:rsidRPr="00506C0F" w:rsidRDefault="001336DC" w:rsidP="00141DCC">
      <w:pPr>
        <w:spacing w:line="276" w:lineRule="auto"/>
        <w:rPr>
          <w:b/>
          <w:bCs/>
        </w:rPr>
      </w:pPr>
      <w:r w:rsidRPr="00506C0F">
        <w:rPr>
          <w:b/>
          <w:bCs/>
        </w:rPr>
        <w:t>Komplexné skúšky</w:t>
      </w:r>
    </w:p>
    <w:p w14:paraId="000DE786" w14:textId="7C2C2B2C" w:rsidR="001336DC" w:rsidRDefault="001336DC" w:rsidP="00141DCC">
      <w:pPr>
        <w:spacing w:line="276" w:lineRule="auto"/>
      </w:pPr>
    </w:p>
    <w:p w14:paraId="458144C0" w14:textId="301C8585" w:rsidR="001336DC" w:rsidRDefault="001336DC" w:rsidP="00141DCC">
      <w:pPr>
        <w:spacing w:line="276" w:lineRule="auto"/>
      </w:pPr>
      <w:r>
        <w:t>Nie sú požadované.</w:t>
      </w:r>
    </w:p>
    <w:p w14:paraId="513B07D9" w14:textId="77777777" w:rsidR="001336DC" w:rsidRPr="0092072B" w:rsidRDefault="001336DC" w:rsidP="00141DCC">
      <w:pPr>
        <w:spacing w:line="276" w:lineRule="auto"/>
      </w:pPr>
    </w:p>
    <w:p w14:paraId="1946E474" w14:textId="1B0D2510" w:rsidR="00B245D2" w:rsidRPr="00B21BBE" w:rsidRDefault="00B245D2" w:rsidP="00141DCC">
      <w:pPr>
        <w:spacing w:line="276" w:lineRule="auto"/>
      </w:pPr>
      <w:bookmarkStart w:id="88" w:name="_Toc70083047"/>
      <w:r w:rsidRPr="0092072B">
        <w:t>Tabuľka parametrov skúšok</w:t>
      </w:r>
      <w:bookmarkEnd w:id="88"/>
    </w:p>
    <w:tbl>
      <w:tblPr>
        <w:tblW w:w="9209" w:type="dxa"/>
        <w:tblLayout w:type="fixed"/>
        <w:tblLook w:val="04A0" w:firstRow="1" w:lastRow="0" w:firstColumn="1" w:lastColumn="0" w:noHBand="0" w:noVBand="1"/>
      </w:tblPr>
      <w:tblGrid>
        <w:gridCol w:w="562"/>
        <w:gridCol w:w="1414"/>
        <w:gridCol w:w="708"/>
        <w:gridCol w:w="849"/>
        <w:gridCol w:w="850"/>
        <w:gridCol w:w="999"/>
        <w:gridCol w:w="850"/>
        <w:gridCol w:w="993"/>
        <w:gridCol w:w="992"/>
        <w:gridCol w:w="992"/>
      </w:tblGrid>
      <w:tr w:rsidR="00CC70BF" w:rsidRPr="0092072B" w14:paraId="5F85E088" w14:textId="77777777" w:rsidTr="00B21BBE">
        <w:trPr>
          <w:cantSplit/>
          <w:trHeight w:val="1952"/>
        </w:trPr>
        <w:tc>
          <w:tcPr>
            <w:tcW w:w="562" w:type="dxa"/>
            <w:tcBorders>
              <w:top w:val="single" w:sz="4" w:space="0" w:color="000000"/>
              <w:left w:val="single" w:sz="4" w:space="0" w:color="000000"/>
              <w:bottom w:val="single" w:sz="4" w:space="0" w:color="000000"/>
              <w:right w:val="single" w:sz="4" w:space="0" w:color="000000"/>
            </w:tcBorders>
          </w:tcPr>
          <w:p w14:paraId="4FB6E951" w14:textId="77777777" w:rsidR="00B245D2" w:rsidRPr="00B21BBE" w:rsidRDefault="00B245D2" w:rsidP="00141DCC">
            <w:pPr>
              <w:pStyle w:val="Zkladntext"/>
              <w:spacing w:line="276" w:lineRule="auto"/>
              <w:ind w:right="-78"/>
              <w:rPr>
                <w:rFonts w:ascii="Times New Roman" w:hAnsi="Times New Roman"/>
                <w:szCs w:val="22"/>
              </w:rPr>
            </w:pPr>
          </w:p>
        </w:tc>
        <w:tc>
          <w:tcPr>
            <w:tcW w:w="1414" w:type="dxa"/>
            <w:tcBorders>
              <w:top w:val="single" w:sz="4" w:space="0" w:color="000000"/>
              <w:left w:val="single" w:sz="4" w:space="0" w:color="000000"/>
              <w:bottom w:val="single" w:sz="4" w:space="0" w:color="000000"/>
              <w:right w:val="single" w:sz="4" w:space="0" w:color="000000"/>
            </w:tcBorders>
          </w:tcPr>
          <w:p w14:paraId="3721A497" w14:textId="77777777" w:rsidR="00B245D2" w:rsidRPr="00B21BBE" w:rsidRDefault="00B245D2" w:rsidP="00141DCC">
            <w:pPr>
              <w:pStyle w:val="Zkladntext"/>
              <w:spacing w:line="276" w:lineRule="auto"/>
              <w:ind w:right="32"/>
              <w:rPr>
                <w:rFonts w:ascii="Times New Roman" w:hAnsi="Times New Roman"/>
                <w:szCs w:val="22"/>
              </w:rPr>
            </w:pPr>
            <w:r w:rsidRPr="00B21BBE">
              <w:rPr>
                <w:rFonts w:ascii="Times New Roman" w:hAnsi="Times New Roman"/>
                <w:szCs w:val="22"/>
              </w:rPr>
              <w:t>Médium</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20B3F85E" w14:textId="14F8BA61" w:rsidR="00B245D2" w:rsidRPr="00B21BBE" w:rsidRDefault="00B245D2" w:rsidP="00141DCC">
            <w:pPr>
              <w:pStyle w:val="Zkladntext"/>
              <w:spacing w:line="276" w:lineRule="auto"/>
              <w:ind w:left="113" w:right="-96"/>
              <w:jc w:val="left"/>
              <w:rPr>
                <w:rFonts w:ascii="Times New Roman" w:hAnsi="Times New Roman"/>
                <w:szCs w:val="22"/>
              </w:rPr>
            </w:pPr>
            <w:r w:rsidRPr="00B21BBE">
              <w:rPr>
                <w:rFonts w:ascii="Times New Roman" w:hAnsi="Times New Roman"/>
                <w:szCs w:val="22"/>
              </w:rPr>
              <w:t>Pracovný pretlak (</w:t>
            </w:r>
            <w:r w:rsidR="00E01369" w:rsidRPr="00B21BBE">
              <w:rPr>
                <w:rFonts w:ascii="Times New Roman" w:hAnsi="Times New Roman"/>
                <w:szCs w:val="22"/>
              </w:rPr>
              <w:t>M</w:t>
            </w:r>
            <w:r w:rsidRPr="00B21BBE">
              <w:rPr>
                <w:rFonts w:ascii="Times New Roman" w:hAnsi="Times New Roman"/>
                <w:szCs w:val="22"/>
              </w:rPr>
              <w:t>Pa)</w:t>
            </w:r>
          </w:p>
          <w:p w14:paraId="334BFAE0" w14:textId="77777777" w:rsidR="00B245D2" w:rsidRPr="00B21BBE" w:rsidRDefault="00B245D2" w:rsidP="00141DCC">
            <w:pPr>
              <w:pStyle w:val="Zkladntext"/>
              <w:spacing w:line="276" w:lineRule="auto"/>
              <w:ind w:left="113" w:right="-96"/>
              <w:jc w:val="left"/>
              <w:rPr>
                <w:rFonts w:ascii="Times New Roman" w:hAnsi="Times New Roman"/>
                <w:szCs w:val="22"/>
              </w:rPr>
            </w:pPr>
          </w:p>
        </w:tc>
        <w:tc>
          <w:tcPr>
            <w:tcW w:w="849" w:type="dxa"/>
            <w:tcBorders>
              <w:top w:val="single" w:sz="4" w:space="0" w:color="000000"/>
              <w:left w:val="single" w:sz="4" w:space="0" w:color="000000"/>
              <w:bottom w:val="single" w:sz="4" w:space="0" w:color="000000"/>
              <w:right w:val="single" w:sz="4" w:space="0" w:color="000000"/>
            </w:tcBorders>
            <w:textDirection w:val="btLr"/>
          </w:tcPr>
          <w:p w14:paraId="04E43D38" w14:textId="5FC75AAC" w:rsidR="00B245D2" w:rsidRPr="00B21BBE" w:rsidRDefault="00B245D2" w:rsidP="00141DCC">
            <w:pPr>
              <w:pStyle w:val="Zkladntext"/>
              <w:spacing w:line="276" w:lineRule="auto"/>
              <w:ind w:left="113"/>
              <w:jc w:val="left"/>
              <w:rPr>
                <w:rFonts w:ascii="Times New Roman" w:hAnsi="Times New Roman"/>
                <w:szCs w:val="22"/>
              </w:rPr>
            </w:pPr>
            <w:r w:rsidRPr="00B21BBE">
              <w:rPr>
                <w:rFonts w:ascii="Times New Roman" w:hAnsi="Times New Roman"/>
                <w:szCs w:val="22"/>
              </w:rPr>
              <w:t>Skúšobný pretlak Skúška pevnosti (</w:t>
            </w:r>
            <w:r w:rsidR="00E01369" w:rsidRPr="00B21BBE">
              <w:rPr>
                <w:rFonts w:ascii="Times New Roman" w:hAnsi="Times New Roman"/>
                <w:szCs w:val="22"/>
              </w:rPr>
              <w:t>M</w:t>
            </w:r>
            <w:r w:rsidRPr="00B21BBE">
              <w:rPr>
                <w:rFonts w:ascii="Times New Roman" w:hAnsi="Times New Roman"/>
                <w:szCs w:val="22"/>
              </w:rPr>
              <w:t>Pa)</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430D38A7" w14:textId="3F98F51F" w:rsidR="00B245D2" w:rsidRPr="00B21BBE" w:rsidRDefault="00B245D2" w:rsidP="00141DCC">
            <w:pPr>
              <w:pStyle w:val="Zkladntext"/>
              <w:spacing w:line="276" w:lineRule="auto"/>
              <w:ind w:left="113"/>
              <w:jc w:val="left"/>
              <w:rPr>
                <w:rFonts w:ascii="Times New Roman" w:hAnsi="Times New Roman"/>
                <w:szCs w:val="22"/>
              </w:rPr>
            </w:pPr>
            <w:r w:rsidRPr="00B21BBE">
              <w:rPr>
                <w:rFonts w:ascii="Times New Roman" w:hAnsi="Times New Roman"/>
                <w:szCs w:val="22"/>
              </w:rPr>
              <w:t>Skúšobný pretlak Skúška tesnosti (</w:t>
            </w:r>
            <w:r w:rsidR="00E01369" w:rsidRPr="00B21BBE">
              <w:rPr>
                <w:rFonts w:ascii="Times New Roman" w:hAnsi="Times New Roman"/>
                <w:szCs w:val="22"/>
              </w:rPr>
              <w:t>M</w:t>
            </w:r>
            <w:r w:rsidRPr="00B21BBE">
              <w:rPr>
                <w:rFonts w:ascii="Times New Roman" w:hAnsi="Times New Roman"/>
                <w:szCs w:val="22"/>
              </w:rPr>
              <w:t>Pa)</w:t>
            </w:r>
          </w:p>
        </w:tc>
        <w:tc>
          <w:tcPr>
            <w:tcW w:w="999" w:type="dxa"/>
            <w:tcBorders>
              <w:top w:val="single" w:sz="4" w:space="0" w:color="000000"/>
              <w:left w:val="single" w:sz="4" w:space="0" w:color="000000"/>
              <w:bottom w:val="single" w:sz="4" w:space="0" w:color="000000"/>
              <w:right w:val="single" w:sz="4" w:space="0" w:color="000000"/>
            </w:tcBorders>
            <w:textDirection w:val="btLr"/>
          </w:tcPr>
          <w:p w14:paraId="6D43380E" w14:textId="77777777" w:rsidR="00B245D2" w:rsidRPr="00B21BBE" w:rsidRDefault="00B245D2" w:rsidP="00141DCC">
            <w:pPr>
              <w:pStyle w:val="Zkladntext"/>
              <w:spacing w:line="276" w:lineRule="auto"/>
              <w:ind w:left="113" w:right="-73"/>
              <w:jc w:val="left"/>
              <w:rPr>
                <w:rFonts w:ascii="Times New Roman" w:hAnsi="Times New Roman"/>
                <w:szCs w:val="22"/>
              </w:rPr>
            </w:pPr>
            <w:r w:rsidRPr="00B21BBE">
              <w:rPr>
                <w:rFonts w:ascii="Times New Roman" w:hAnsi="Times New Roman"/>
                <w:szCs w:val="22"/>
              </w:rPr>
              <w:t>Trvanie skúšky</w:t>
            </w:r>
          </w:p>
          <w:p w14:paraId="46CA65AD" w14:textId="77777777" w:rsidR="00B245D2" w:rsidRPr="00B21BBE" w:rsidRDefault="00B245D2" w:rsidP="00141DCC">
            <w:pPr>
              <w:pStyle w:val="Zkladntext"/>
              <w:spacing w:line="276" w:lineRule="auto"/>
              <w:ind w:left="113" w:right="-73"/>
              <w:jc w:val="left"/>
              <w:rPr>
                <w:rFonts w:ascii="Times New Roman" w:hAnsi="Times New Roman"/>
                <w:szCs w:val="22"/>
              </w:rPr>
            </w:pPr>
            <w:r w:rsidRPr="00B21BBE">
              <w:rPr>
                <w:rFonts w:ascii="Times New Roman" w:hAnsi="Times New Roman"/>
                <w:szCs w:val="22"/>
              </w:rPr>
              <w:t>Skúška pevnosti (hod)</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5DAB6999" w14:textId="77777777" w:rsidR="00B245D2" w:rsidRPr="00B21BBE" w:rsidRDefault="00B245D2" w:rsidP="00141DCC">
            <w:pPr>
              <w:pStyle w:val="Zkladntext"/>
              <w:spacing w:line="276" w:lineRule="auto"/>
              <w:ind w:left="113" w:right="-75"/>
              <w:jc w:val="left"/>
              <w:rPr>
                <w:rFonts w:ascii="Times New Roman" w:hAnsi="Times New Roman"/>
                <w:szCs w:val="22"/>
              </w:rPr>
            </w:pPr>
            <w:r w:rsidRPr="00B21BBE">
              <w:rPr>
                <w:rFonts w:ascii="Times New Roman" w:hAnsi="Times New Roman"/>
                <w:szCs w:val="22"/>
              </w:rPr>
              <w:t>Skúšobný pretlak</w:t>
            </w:r>
          </w:p>
          <w:p w14:paraId="13FF04ED" w14:textId="77777777" w:rsidR="00B245D2" w:rsidRPr="00B21BBE" w:rsidRDefault="00B245D2" w:rsidP="00141DCC">
            <w:pPr>
              <w:pStyle w:val="Zkladntext"/>
              <w:spacing w:line="276" w:lineRule="auto"/>
              <w:ind w:left="113" w:right="-75"/>
              <w:jc w:val="left"/>
              <w:rPr>
                <w:rFonts w:ascii="Times New Roman" w:hAnsi="Times New Roman"/>
                <w:szCs w:val="22"/>
              </w:rPr>
            </w:pPr>
            <w:r w:rsidRPr="00B21BBE">
              <w:rPr>
                <w:rFonts w:ascii="Times New Roman" w:hAnsi="Times New Roman"/>
                <w:szCs w:val="22"/>
              </w:rPr>
              <w:t>Skúška tesnosti (hod)</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396CB29E" w14:textId="77777777" w:rsidR="00B245D2" w:rsidRPr="00B21BBE" w:rsidRDefault="00B245D2" w:rsidP="00141DCC">
            <w:pPr>
              <w:pStyle w:val="Zkladntext"/>
              <w:spacing w:line="276" w:lineRule="auto"/>
              <w:ind w:left="9" w:right="-18"/>
              <w:jc w:val="left"/>
              <w:rPr>
                <w:rFonts w:ascii="Times New Roman" w:hAnsi="Times New Roman"/>
                <w:szCs w:val="22"/>
              </w:rPr>
            </w:pPr>
            <w:r w:rsidRPr="00B21BBE">
              <w:rPr>
                <w:rFonts w:ascii="Times New Roman" w:hAnsi="Times New Roman"/>
                <w:szCs w:val="22"/>
              </w:rPr>
              <w:t>Skúšobné médium</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1A0D2BEC" w14:textId="77777777" w:rsidR="00B245D2" w:rsidRPr="00B21BBE" w:rsidRDefault="00B245D2" w:rsidP="00141DCC">
            <w:pPr>
              <w:pStyle w:val="Zkladntext"/>
              <w:spacing w:line="276" w:lineRule="auto"/>
              <w:ind w:left="113" w:right="-94"/>
              <w:jc w:val="left"/>
              <w:rPr>
                <w:rFonts w:ascii="Times New Roman" w:hAnsi="Times New Roman"/>
                <w:szCs w:val="22"/>
              </w:rPr>
            </w:pPr>
            <w:r w:rsidRPr="00B21BBE">
              <w:rPr>
                <w:rFonts w:ascii="Times New Roman" w:hAnsi="Times New Roman"/>
                <w:szCs w:val="22"/>
              </w:rPr>
              <w:t>Vzťažná norma pre vykonanie skúšok</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065AAC05" w14:textId="77777777" w:rsidR="00B245D2" w:rsidRPr="00B21BBE" w:rsidRDefault="00B245D2" w:rsidP="00141DCC">
            <w:pPr>
              <w:pStyle w:val="Zkladntext"/>
              <w:spacing w:line="276" w:lineRule="auto"/>
              <w:ind w:left="113" w:right="-83"/>
              <w:jc w:val="left"/>
              <w:rPr>
                <w:rFonts w:ascii="Times New Roman" w:hAnsi="Times New Roman"/>
                <w:szCs w:val="22"/>
              </w:rPr>
            </w:pPr>
            <w:r w:rsidRPr="00B21BBE">
              <w:rPr>
                <w:rFonts w:ascii="Times New Roman" w:hAnsi="Times New Roman"/>
                <w:szCs w:val="22"/>
              </w:rPr>
              <w:t>Prvá úradná skúška</w:t>
            </w:r>
          </w:p>
        </w:tc>
      </w:tr>
      <w:tr w:rsidR="00CC70BF" w:rsidRPr="0092072B" w14:paraId="525913BC" w14:textId="77777777" w:rsidTr="0077636B">
        <w:trPr>
          <w:cantSplit/>
          <w:trHeight w:val="2220"/>
        </w:trPr>
        <w:tc>
          <w:tcPr>
            <w:tcW w:w="562" w:type="dxa"/>
            <w:tcBorders>
              <w:top w:val="single" w:sz="4" w:space="0" w:color="000000"/>
              <w:left w:val="single" w:sz="4" w:space="0" w:color="000000"/>
              <w:bottom w:val="single" w:sz="4" w:space="0" w:color="000000"/>
              <w:right w:val="single" w:sz="4" w:space="0" w:color="000000"/>
            </w:tcBorders>
          </w:tcPr>
          <w:p w14:paraId="3AB04C21" w14:textId="77D04E11" w:rsidR="00B245D2" w:rsidRPr="00B21BBE" w:rsidRDefault="00B245D2" w:rsidP="00141DCC">
            <w:pPr>
              <w:pStyle w:val="Zkladntext"/>
              <w:tabs>
                <w:tab w:val="left" w:pos="0"/>
              </w:tabs>
              <w:spacing w:line="276" w:lineRule="auto"/>
              <w:rPr>
                <w:rFonts w:ascii="Times New Roman" w:hAnsi="Times New Roman"/>
                <w:szCs w:val="22"/>
              </w:rPr>
            </w:pPr>
          </w:p>
        </w:tc>
        <w:tc>
          <w:tcPr>
            <w:tcW w:w="1414" w:type="dxa"/>
            <w:tcBorders>
              <w:top w:val="single" w:sz="4" w:space="0" w:color="000000"/>
              <w:left w:val="single" w:sz="4" w:space="0" w:color="000000"/>
              <w:bottom w:val="single" w:sz="4" w:space="0" w:color="000000"/>
              <w:right w:val="single" w:sz="4" w:space="0" w:color="000000"/>
            </w:tcBorders>
          </w:tcPr>
          <w:p w14:paraId="0521E3A2" w14:textId="60662350" w:rsidR="00B245D2" w:rsidRPr="00B21BBE" w:rsidRDefault="00B30433" w:rsidP="00141DCC">
            <w:pPr>
              <w:pStyle w:val="Zkladntext"/>
              <w:spacing w:line="276" w:lineRule="auto"/>
              <w:ind w:right="-79"/>
              <w:rPr>
                <w:rFonts w:ascii="Times New Roman" w:hAnsi="Times New Roman"/>
                <w:szCs w:val="22"/>
              </w:rPr>
            </w:pPr>
            <w:r w:rsidRPr="00B21BBE">
              <w:rPr>
                <w:rFonts w:ascii="Times New Roman" w:hAnsi="Times New Roman"/>
                <w:szCs w:val="22"/>
              </w:rPr>
              <w:t>Kyslík</w:t>
            </w:r>
          </w:p>
        </w:tc>
        <w:tc>
          <w:tcPr>
            <w:tcW w:w="708" w:type="dxa"/>
            <w:tcBorders>
              <w:top w:val="single" w:sz="4" w:space="0" w:color="000000"/>
              <w:left w:val="single" w:sz="4" w:space="0" w:color="000000"/>
              <w:bottom w:val="single" w:sz="4" w:space="0" w:color="000000"/>
              <w:right w:val="single" w:sz="4" w:space="0" w:color="000000"/>
            </w:tcBorders>
          </w:tcPr>
          <w:p w14:paraId="002661F9" w14:textId="7491125D" w:rsidR="00B245D2" w:rsidRPr="00B21BBE" w:rsidRDefault="0077636B" w:rsidP="00141DCC">
            <w:pPr>
              <w:pStyle w:val="Zkladntext"/>
              <w:spacing w:line="276" w:lineRule="auto"/>
              <w:ind w:right="-96"/>
              <w:rPr>
                <w:rFonts w:ascii="Times New Roman" w:hAnsi="Times New Roman"/>
                <w:szCs w:val="22"/>
              </w:rPr>
            </w:pPr>
            <w:r>
              <w:rPr>
                <w:rFonts w:ascii="Times New Roman" w:hAnsi="Times New Roman"/>
                <w:szCs w:val="22"/>
              </w:rPr>
              <w:t>0,6</w:t>
            </w:r>
          </w:p>
        </w:tc>
        <w:tc>
          <w:tcPr>
            <w:tcW w:w="849" w:type="dxa"/>
            <w:tcBorders>
              <w:top w:val="single" w:sz="4" w:space="0" w:color="000000"/>
              <w:left w:val="single" w:sz="4" w:space="0" w:color="000000"/>
              <w:bottom w:val="single" w:sz="4" w:space="0" w:color="000000"/>
              <w:right w:val="single" w:sz="4" w:space="0" w:color="000000"/>
            </w:tcBorders>
          </w:tcPr>
          <w:p w14:paraId="5B892FB3" w14:textId="5606C550" w:rsidR="00B245D2" w:rsidRPr="00B21BBE" w:rsidRDefault="0077636B" w:rsidP="00141DCC">
            <w:pPr>
              <w:pStyle w:val="Zkladntext"/>
              <w:spacing w:line="276" w:lineRule="auto"/>
              <w:ind w:right="-124"/>
              <w:rPr>
                <w:rFonts w:ascii="Times New Roman" w:hAnsi="Times New Roman"/>
                <w:szCs w:val="22"/>
              </w:rPr>
            </w:pPr>
            <w:r>
              <w:rPr>
                <w:rFonts w:ascii="Times New Roman" w:hAnsi="Times New Roman"/>
                <w:szCs w:val="22"/>
              </w:rPr>
              <w:t>1,25</w:t>
            </w:r>
          </w:p>
        </w:tc>
        <w:tc>
          <w:tcPr>
            <w:tcW w:w="850" w:type="dxa"/>
            <w:tcBorders>
              <w:top w:val="single" w:sz="4" w:space="0" w:color="000000"/>
              <w:left w:val="single" w:sz="4" w:space="0" w:color="000000"/>
              <w:bottom w:val="single" w:sz="4" w:space="0" w:color="000000"/>
              <w:right w:val="single" w:sz="4" w:space="0" w:color="000000"/>
            </w:tcBorders>
          </w:tcPr>
          <w:p w14:paraId="38F7C03E" w14:textId="11F36EFC" w:rsidR="00B245D2" w:rsidRPr="00B21BBE" w:rsidRDefault="0077636B" w:rsidP="00141DCC">
            <w:pPr>
              <w:pStyle w:val="Zkladntext"/>
              <w:spacing w:line="276" w:lineRule="auto"/>
              <w:ind w:right="-141"/>
              <w:rPr>
                <w:rFonts w:ascii="Times New Roman" w:hAnsi="Times New Roman"/>
                <w:szCs w:val="22"/>
              </w:rPr>
            </w:pPr>
            <w:r>
              <w:rPr>
                <w:rFonts w:ascii="Times New Roman" w:hAnsi="Times New Roman"/>
                <w:szCs w:val="22"/>
              </w:rPr>
              <w:t>1,0</w:t>
            </w:r>
          </w:p>
        </w:tc>
        <w:tc>
          <w:tcPr>
            <w:tcW w:w="999" w:type="dxa"/>
            <w:tcBorders>
              <w:top w:val="single" w:sz="4" w:space="0" w:color="000000"/>
              <w:left w:val="single" w:sz="4" w:space="0" w:color="000000"/>
              <w:bottom w:val="single" w:sz="4" w:space="0" w:color="000000"/>
              <w:right w:val="single" w:sz="4" w:space="0" w:color="000000"/>
            </w:tcBorders>
          </w:tcPr>
          <w:p w14:paraId="1396E710" w14:textId="77777777" w:rsidR="00B245D2" w:rsidRPr="00B21BBE" w:rsidRDefault="00B245D2" w:rsidP="00141DCC">
            <w:pPr>
              <w:pStyle w:val="Zkladntext"/>
              <w:spacing w:line="276" w:lineRule="auto"/>
              <w:ind w:right="-73"/>
              <w:rPr>
                <w:rFonts w:ascii="Times New Roman" w:hAnsi="Times New Roman"/>
                <w:szCs w:val="22"/>
              </w:rPr>
            </w:pPr>
            <w:r w:rsidRPr="00B21BBE">
              <w:rPr>
                <w:rFonts w:ascii="Times New Roman" w:hAnsi="Times New Roman"/>
                <w:szCs w:val="22"/>
              </w:rPr>
              <w:t>0,5</w:t>
            </w:r>
          </w:p>
        </w:tc>
        <w:tc>
          <w:tcPr>
            <w:tcW w:w="850" w:type="dxa"/>
            <w:tcBorders>
              <w:top w:val="single" w:sz="4" w:space="0" w:color="000000"/>
              <w:left w:val="single" w:sz="4" w:space="0" w:color="000000"/>
              <w:bottom w:val="single" w:sz="4" w:space="0" w:color="000000"/>
              <w:right w:val="single" w:sz="4" w:space="0" w:color="000000"/>
            </w:tcBorders>
          </w:tcPr>
          <w:p w14:paraId="1F2B10CE" w14:textId="2B64EED0" w:rsidR="00B245D2" w:rsidRPr="00B21BBE" w:rsidRDefault="00B21BBE" w:rsidP="00141DCC">
            <w:pPr>
              <w:pStyle w:val="Zkladntext"/>
              <w:spacing w:line="276" w:lineRule="auto"/>
              <w:ind w:right="-75"/>
              <w:rPr>
                <w:rFonts w:ascii="Times New Roman" w:hAnsi="Times New Roman"/>
                <w:szCs w:val="22"/>
              </w:rPr>
            </w:pPr>
            <w:r>
              <w:rPr>
                <w:rFonts w:ascii="Times New Roman" w:hAnsi="Times New Roman"/>
                <w:szCs w:val="22"/>
              </w:rPr>
              <w:t>24</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523066F5" w14:textId="236430B8" w:rsidR="00B245D2" w:rsidRPr="00B21BBE" w:rsidRDefault="00B245D2" w:rsidP="00141DCC">
            <w:pPr>
              <w:pStyle w:val="Zkladntext"/>
              <w:spacing w:line="276" w:lineRule="auto"/>
              <w:ind w:left="113"/>
              <w:jc w:val="left"/>
              <w:rPr>
                <w:rFonts w:ascii="Times New Roman" w:hAnsi="Times New Roman"/>
                <w:szCs w:val="22"/>
              </w:rPr>
            </w:pPr>
            <w:r w:rsidRPr="00B21BBE">
              <w:rPr>
                <w:rFonts w:ascii="Times New Roman" w:hAnsi="Times New Roman"/>
                <w:szCs w:val="22"/>
              </w:rPr>
              <w:t>Vzduch</w:t>
            </w:r>
            <w:r w:rsidR="00CC70BF" w:rsidRPr="00B21BBE">
              <w:rPr>
                <w:rFonts w:ascii="Times New Roman" w:hAnsi="Times New Roman"/>
                <w:szCs w:val="22"/>
              </w:rPr>
              <w:t xml:space="preserve"> / Dusík, zbavený </w:t>
            </w:r>
            <w:r w:rsidR="0077636B">
              <w:rPr>
                <w:rFonts w:ascii="Times New Roman" w:hAnsi="Times New Roman"/>
                <w:szCs w:val="22"/>
              </w:rPr>
              <w:t>mastnoty</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25EAA0B8" w14:textId="15547C96" w:rsidR="00B245D2" w:rsidRPr="00B21BBE" w:rsidRDefault="00B245D2" w:rsidP="00141DCC">
            <w:pPr>
              <w:pStyle w:val="Zkladntext"/>
              <w:spacing w:line="276" w:lineRule="auto"/>
              <w:ind w:left="113"/>
              <w:rPr>
                <w:rFonts w:ascii="Times New Roman" w:hAnsi="Times New Roman"/>
                <w:szCs w:val="22"/>
              </w:rPr>
            </w:pPr>
            <w:r w:rsidRPr="00B21BBE">
              <w:rPr>
                <w:rFonts w:ascii="Times New Roman" w:hAnsi="Times New Roman"/>
                <w:szCs w:val="22"/>
              </w:rPr>
              <w:t>STN EN 13480-5</w:t>
            </w:r>
            <w:r w:rsidR="0077636B">
              <w:rPr>
                <w:rFonts w:ascii="Times New Roman" w:hAnsi="Times New Roman"/>
                <w:szCs w:val="22"/>
              </w:rPr>
              <w:t xml:space="preserve"> </w:t>
            </w:r>
            <w:r w:rsidR="00B30433" w:rsidRPr="00B21BBE">
              <w:rPr>
                <w:rFonts w:ascii="Times New Roman" w:hAnsi="Times New Roman"/>
                <w:szCs w:val="22"/>
              </w:rPr>
              <w:t>/STN 38 6461</w:t>
            </w:r>
          </w:p>
        </w:tc>
        <w:tc>
          <w:tcPr>
            <w:tcW w:w="992" w:type="dxa"/>
            <w:tcBorders>
              <w:top w:val="single" w:sz="4" w:space="0" w:color="000000"/>
              <w:left w:val="single" w:sz="4" w:space="0" w:color="000000"/>
              <w:bottom w:val="single" w:sz="4" w:space="0" w:color="000000"/>
              <w:right w:val="single" w:sz="4" w:space="0" w:color="000000"/>
            </w:tcBorders>
          </w:tcPr>
          <w:p w14:paraId="352472E9" w14:textId="44AB96E5" w:rsidR="00B245D2" w:rsidRPr="00B21BBE" w:rsidRDefault="00B30433" w:rsidP="00141DCC">
            <w:pPr>
              <w:pStyle w:val="Zkladntext"/>
              <w:spacing w:line="276" w:lineRule="auto"/>
              <w:ind w:right="0"/>
              <w:rPr>
                <w:rFonts w:ascii="Times New Roman" w:hAnsi="Times New Roman"/>
                <w:szCs w:val="22"/>
              </w:rPr>
            </w:pPr>
            <w:r w:rsidRPr="00B21BBE">
              <w:rPr>
                <w:rFonts w:ascii="Times New Roman" w:hAnsi="Times New Roman"/>
                <w:szCs w:val="22"/>
              </w:rPr>
              <w:t>Áno</w:t>
            </w:r>
          </w:p>
        </w:tc>
      </w:tr>
      <w:tr w:rsidR="00856940" w:rsidRPr="0092072B" w14:paraId="07D0FEEC" w14:textId="77777777" w:rsidTr="00856940">
        <w:trPr>
          <w:cantSplit/>
          <w:trHeight w:val="1401"/>
        </w:trPr>
        <w:tc>
          <w:tcPr>
            <w:tcW w:w="562" w:type="dxa"/>
            <w:tcBorders>
              <w:top w:val="single" w:sz="4" w:space="0" w:color="000000"/>
              <w:left w:val="single" w:sz="4" w:space="0" w:color="000000"/>
              <w:bottom w:val="single" w:sz="4" w:space="0" w:color="000000"/>
              <w:right w:val="single" w:sz="4" w:space="0" w:color="000000"/>
            </w:tcBorders>
          </w:tcPr>
          <w:p w14:paraId="57E00FDD" w14:textId="77777777" w:rsidR="00856940" w:rsidRPr="00B21BBE" w:rsidRDefault="00856940" w:rsidP="00141DCC">
            <w:pPr>
              <w:pStyle w:val="Zkladntext"/>
              <w:tabs>
                <w:tab w:val="left" w:pos="0"/>
              </w:tabs>
              <w:spacing w:line="276" w:lineRule="auto"/>
              <w:rPr>
                <w:rFonts w:ascii="Times New Roman" w:hAnsi="Times New Roman"/>
                <w:szCs w:val="22"/>
              </w:rPr>
            </w:pPr>
          </w:p>
        </w:tc>
        <w:tc>
          <w:tcPr>
            <w:tcW w:w="1414" w:type="dxa"/>
            <w:tcBorders>
              <w:top w:val="single" w:sz="4" w:space="0" w:color="000000"/>
              <w:left w:val="single" w:sz="4" w:space="0" w:color="000000"/>
              <w:bottom w:val="single" w:sz="4" w:space="0" w:color="000000"/>
              <w:right w:val="single" w:sz="4" w:space="0" w:color="000000"/>
            </w:tcBorders>
          </w:tcPr>
          <w:p w14:paraId="49CD74DD" w14:textId="4157E9C3" w:rsidR="00856940" w:rsidRPr="00B21BBE" w:rsidRDefault="00856940" w:rsidP="00141DCC">
            <w:pPr>
              <w:pStyle w:val="Zkladntext"/>
              <w:spacing w:line="276" w:lineRule="auto"/>
              <w:ind w:right="-79"/>
              <w:rPr>
                <w:rFonts w:ascii="Times New Roman" w:hAnsi="Times New Roman"/>
                <w:szCs w:val="22"/>
              </w:rPr>
            </w:pPr>
            <w:r>
              <w:rPr>
                <w:rFonts w:ascii="Times New Roman" w:hAnsi="Times New Roman"/>
                <w:szCs w:val="22"/>
              </w:rPr>
              <w:t>Dusík</w:t>
            </w:r>
          </w:p>
        </w:tc>
        <w:tc>
          <w:tcPr>
            <w:tcW w:w="708" w:type="dxa"/>
            <w:tcBorders>
              <w:top w:val="single" w:sz="4" w:space="0" w:color="000000"/>
              <w:left w:val="single" w:sz="4" w:space="0" w:color="000000"/>
              <w:bottom w:val="single" w:sz="4" w:space="0" w:color="000000"/>
              <w:right w:val="single" w:sz="4" w:space="0" w:color="000000"/>
            </w:tcBorders>
          </w:tcPr>
          <w:p w14:paraId="6A092B7B" w14:textId="42E16021" w:rsidR="00856940" w:rsidRDefault="00856940" w:rsidP="00141DCC">
            <w:pPr>
              <w:pStyle w:val="Zkladntext"/>
              <w:spacing w:line="276" w:lineRule="auto"/>
              <w:ind w:right="-96"/>
              <w:rPr>
                <w:rFonts w:ascii="Times New Roman" w:hAnsi="Times New Roman"/>
                <w:szCs w:val="22"/>
              </w:rPr>
            </w:pPr>
            <w:r>
              <w:rPr>
                <w:rFonts w:ascii="Times New Roman" w:hAnsi="Times New Roman"/>
                <w:szCs w:val="22"/>
              </w:rPr>
              <w:t>0,6</w:t>
            </w:r>
          </w:p>
        </w:tc>
        <w:tc>
          <w:tcPr>
            <w:tcW w:w="849" w:type="dxa"/>
            <w:tcBorders>
              <w:top w:val="single" w:sz="4" w:space="0" w:color="000000"/>
              <w:left w:val="single" w:sz="4" w:space="0" w:color="000000"/>
              <w:bottom w:val="single" w:sz="4" w:space="0" w:color="000000"/>
              <w:right w:val="single" w:sz="4" w:space="0" w:color="000000"/>
            </w:tcBorders>
          </w:tcPr>
          <w:p w14:paraId="7CD60EC8" w14:textId="5B31A42F" w:rsidR="00856940" w:rsidRDefault="00856940" w:rsidP="00141DCC">
            <w:pPr>
              <w:pStyle w:val="Zkladntext"/>
              <w:spacing w:line="276" w:lineRule="auto"/>
              <w:ind w:right="-124"/>
              <w:rPr>
                <w:rFonts w:ascii="Times New Roman" w:hAnsi="Times New Roman"/>
                <w:szCs w:val="22"/>
              </w:rPr>
            </w:pPr>
            <w:r>
              <w:rPr>
                <w:rFonts w:ascii="Times New Roman" w:hAnsi="Times New Roman"/>
                <w:szCs w:val="22"/>
              </w:rPr>
              <w:t>1,25</w:t>
            </w:r>
          </w:p>
        </w:tc>
        <w:tc>
          <w:tcPr>
            <w:tcW w:w="850" w:type="dxa"/>
            <w:tcBorders>
              <w:top w:val="single" w:sz="4" w:space="0" w:color="000000"/>
              <w:left w:val="single" w:sz="4" w:space="0" w:color="000000"/>
              <w:bottom w:val="single" w:sz="4" w:space="0" w:color="000000"/>
              <w:right w:val="single" w:sz="4" w:space="0" w:color="000000"/>
            </w:tcBorders>
          </w:tcPr>
          <w:p w14:paraId="3B020D96" w14:textId="1A7482E2" w:rsidR="00856940" w:rsidRDefault="00856940" w:rsidP="00141DCC">
            <w:pPr>
              <w:pStyle w:val="Zkladntext"/>
              <w:spacing w:line="276" w:lineRule="auto"/>
              <w:ind w:right="-141"/>
              <w:rPr>
                <w:rFonts w:ascii="Times New Roman" w:hAnsi="Times New Roman"/>
                <w:szCs w:val="22"/>
              </w:rPr>
            </w:pPr>
            <w:r>
              <w:rPr>
                <w:rFonts w:ascii="Times New Roman" w:hAnsi="Times New Roman"/>
                <w:szCs w:val="22"/>
              </w:rPr>
              <w:t>1,0</w:t>
            </w:r>
          </w:p>
        </w:tc>
        <w:tc>
          <w:tcPr>
            <w:tcW w:w="999" w:type="dxa"/>
            <w:tcBorders>
              <w:top w:val="single" w:sz="4" w:space="0" w:color="000000"/>
              <w:left w:val="single" w:sz="4" w:space="0" w:color="000000"/>
              <w:bottom w:val="single" w:sz="4" w:space="0" w:color="000000"/>
              <w:right w:val="single" w:sz="4" w:space="0" w:color="000000"/>
            </w:tcBorders>
          </w:tcPr>
          <w:p w14:paraId="58D001F1" w14:textId="02CDC97C" w:rsidR="00856940" w:rsidRPr="00B21BBE" w:rsidRDefault="00856940" w:rsidP="00141DCC">
            <w:pPr>
              <w:pStyle w:val="Zkladntext"/>
              <w:spacing w:line="276" w:lineRule="auto"/>
              <w:ind w:right="-73"/>
              <w:rPr>
                <w:rFonts w:ascii="Times New Roman" w:hAnsi="Times New Roman"/>
                <w:szCs w:val="22"/>
              </w:rPr>
            </w:pPr>
            <w:r w:rsidRPr="00B21BBE">
              <w:rPr>
                <w:rFonts w:ascii="Times New Roman" w:hAnsi="Times New Roman"/>
                <w:szCs w:val="22"/>
              </w:rPr>
              <w:t>0,5</w:t>
            </w:r>
          </w:p>
        </w:tc>
        <w:tc>
          <w:tcPr>
            <w:tcW w:w="850" w:type="dxa"/>
            <w:tcBorders>
              <w:top w:val="single" w:sz="4" w:space="0" w:color="000000"/>
              <w:left w:val="single" w:sz="4" w:space="0" w:color="000000"/>
              <w:bottom w:val="single" w:sz="4" w:space="0" w:color="000000"/>
              <w:right w:val="single" w:sz="4" w:space="0" w:color="000000"/>
            </w:tcBorders>
          </w:tcPr>
          <w:p w14:paraId="3EE75B35" w14:textId="2BB7420F" w:rsidR="00856940" w:rsidRDefault="00856940" w:rsidP="00141DCC">
            <w:pPr>
              <w:pStyle w:val="Zkladntext"/>
              <w:spacing w:line="276" w:lineRule="auto"/>
              <w:ind w:right="-75"/>
              <w:rPr>
                <w:rFonts w:ascii="Times New Roman" w:hAnsi="Times New Roman"/>
                <w:szCs w:val="22"/>
              </w:rPr>
            </w:pPr>
            <w:r>
              <w:rPr>
                <w:rFonts w:ascii="Times New Roman" w:hAnsi="Times New Roman"/>
                <w:szCs w:val="22"/>
              </w:rPr>
              <w:t>24</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4CA2E63B" w14:textId="51AC55F5" w:rsidR="00856940" w:rsidRPr="00B21BBE" w:rsidRDefault="00856940" w:rsidP="00141DCC">
            <w:pPr>
              <w:pStyle w:val="Zkladntext"/>
              <w:spacing w:line="276" w:lineRule="auto"/>
              <w:ind w:left="113"/>
              <w:jc w:val="left"/>
              <w:rPr>
                <w:rFonts w:ascii="Times New Roman" w:hAnsi="Times New Roman"/>
                <w:szCs w:val="22"/>
              </w:rPr>
            </w:pPr>
            <w:r w:rsidRPr="00B21BBE">
              <w:rPr>
                <w:rFonts w:ascii="Times New Roman" w:hAnsi="Times New Roman"/>
                <w:szCs w:val="22"/>
              </w:rPr>
              <w:t>Dusík</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20674771" w14:textId="7C67DE2A" w:rsidR="00856940" w:rsidRPr="00B21BBE" w:rsidRDefault="00856940" w:rsidP="00141DCC">
            <w:pPr>
              <w:pStyle w:val="Zkladntext"/>
              <w:spacing w:line="276" w:lineRule="auto"/>
              <w:ind w:left="113"/>
              <w:jc w:val="left"/>
              <w:rPr>
                <w:rFonts w:ascii="Times New Roman" w:hAnsi="Times New Roman"/>
                <w:szCs w:val="22"/>
              </w:rPr>
            </w:pPr>
            <w:r w:rsidRPr="00B21BBE">
              <w:rPr>
                <w:rFonts w:ascii="Times New Roman" w:hAnsi="Times New Roman"/>
                <w:szCs w:val="22"/>
              </w:rPr>
              <w:t>STN EN 13480-5</w:t>
            </w:r>
            <w:r>
              <w:rPr>
                <w:rFonts w:ascii="Times New Roman" w:hAnsi="Times New Roman"/>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52C8402" w14:textId="1D9AF87E" w:rsidR="00856940" w:rsidRPr="00B21BBE" w:rsidRDefault="00856940" w:rsidP="00141DCC">
            <w:pPr>
              <w:pStyle w:val="Zkladntext"/>
              <w:spacing w:line="276" w:lineRule="auto"/>
              <w:ind w:right="0"/>
              <w:rPr>
                <w:rFonts w:ascii="Times New Roman" w:hAnsi="Times New Roman"/>
                <w:szCs w:val="22"/>
              </w:rPr>
            </w:pPr>
            <w:r w:rsidRPr="00B21BBE">
              <w:rPr>
                <w:rFonts w:ascii="Times New Roman" w:hAnsi="Times New Roman"/>
                <w:szCs w:val="22"/>
              </w:rPr>
              <w:t>Áno</w:t>
            </w:r>
          </w:p>
        </w:tc>
      </w:tr>
    </w:tbl>
    <w:p w14:paraId="2F863843" w14:textId="77777777" w:rsidR="00B245D2" w:rsidRPr="0092072B" w:rsidRDefault="00B245D2" w:rsidP="00141DCC">
      <w:pPr>
        <w:spacing w:line="276" w:lineRule="auto"/>
      </w:pPr>
    </w:p>
    <w:p w14:paraId="440B4A66" w14:textId="10F126B1" w:rsidR="005644C1" w:rsidRPr="0092072B" w:rsidRDefault="00CC3515" w:rsidP="00141DCC">
      <w:pPr>
        <w:pStyle w:val="Nadpis1"/>
      </w:pPr>
      <w:bookmarkStart w:id="89" w:name="_Toc183711142"/>
      <w:r w:rsidRPr="0092072B">
        <w:t>Čistenie potrubia po montáži</w:t>
      </w:r>
      <w:bookmarkEnd w:id="89"/>
    </w:p>
    <w:p w14:paraId="17C21016" w14:textId="0AEFCD00" w:rsidR="005644C1" w:rsidRPr="0092072B" w:rsidRDefault="005644C1" w:rsidP="00141DCC">
      <w:pPr>
        <w:spacing w:line="276" w:lineRule="auto"/>
      </w:pPr>
    </w:p>
    <w:p w14:paraId="0D177A45" w14:textId="77777777" w:rsidR="0068130A" w:rsidRDefault="0068130A" w:rsidP="0068130A">
      <w:pPr>
        <w:ind w:firstLine="708"/>
      </w:pPr>
      <w:r>
        <w:t>Po skončení montáže sa potrubia prefúknu stlačených vzduchom, alebo dusíkom, zbaveným mastnoty. Postup a parametre prefukovania budú upresnené v realizačnom projekte.</w:t>
      </w:r>
    </w:p>
    <w:p w14:paraId="6AF76C3F" w14:textId="77777777" w:rsidR="001336DC" w:rsidRPr="0092072B" w:rsidRDefault="001336DC" w:rsidP="00141DCC">
      <w:pPr>
        <w:spacing w:line="276" w:lineRule="auto"/>
      </w:pPr>
    </w:p>
    <w:p w14:paraId="5F70F1D3" w14:textId="77777777" w:rsidR="008C5E1D" w:rsidRPr="0092072B" w:rsidRDefault="00E74B28" w:rsidP="00141DCC">
      <w:pPr>
        <w:pStyle w:val="Nadpis1"/>
      </w:pPr>
      <w:bookmarkStart w:id="90" w:name="_Toc183711143"/>
      <w:r w:rsidRPr="0092072B">
        <w:t>Izolácie</w:t>
      </w:r>
      <w:bookmarkEnd w:id="90"/>
    </w:p>
    <w:p w14:paraId="0AFA1215" w14:textId="77777777" w:rsidR="00277F00" w:rsidRPr="0092072B" w:rsidRDefault="00277F00" w:rsidP="00141DCC">
      <w:pPr>
        <w:spacing w:line="276" w:lineRule="auto"/>
        <w:jc w:val="both"/>
      </w:pPr>
    </w:p>
    <w:p w14:paraId="36946EB8" w14:textId="59F42982" w:rsidR="00277F00" w:rsidRPr="0092072B" w:rsidRDefault="00233025" w:rsidP="00141DCC">
      <w:pPr>
        <w:spacing w:line="276" w:lineRule="auto"/>
        <w:ind w:firstLine="432"/>
        <w:jc w:val="both"/>
      </w:pPr>
      <w:r w:rsidRPr="0092072B">
        <w:t>Nie je potrebná</w:t>
      </w:r>
      <w:r w:rsidR="00277F00" w:rsidRPr="0092072B">
        <w:t>.</w:t>
      </w:r>
    </w:p>
    <w:p w14:paraId="7768606F" w14:textId="77777777" w:rsidR="00E74B28" w:rsidRPr="0092072B" w:rsidRDefault="00E74B28" w:rsidP="00141DCC">
      <w:pPr>
        <w:spacing w:line="276" w:lineRule="auto"/>
        <w:jc w:val="both"/>
      </w:pPr>
    </w:p>
    <w:p w14:paraId="7A48691F" w14:textId="77777777" w:rsidR="00277F00" w:rsidRPr="0092072B" w:rsidRDefault="00277F00" w:rsidP="00141DCC">
      <w:pPr>
        <w:pStyle w:val="Nadpis1"/>
      </w:pPr>
      <w:bookmarkStart w:id="91" w:name="_Toc183711144"/>
      <w:r w:rsidRPr="0092072B">
        <w:t>Lešenie</w:t>
      </w:r>
      <w:bookmarkEnd w:id="91"/>
    </w:p>
    <w:p w14:paraId="46F5D28E" w14:textId="77777777" w:rsidR="001959A0" w:rsidRPr="0092072B" w:rsidRDefault="001959A0" w:rsidP="00141DCC">
      <w:pPr>
        <w:spacing w:line="276" w:lineRule="auto"/>
      </w:pPr>
    </w:p>
    <w:p w14:paraId="5F9B7B02" w14:textId="77777777" w:rsidR="00277F00" w:rsidRPr="0092072B" w:rsidRDefault="00277F00" w:rsidP="00141DCC">
      <w:pPr>
        <w:spacing w:line="276" w:lineRule="auto"/>
        <w:jc w:val="both"/>
      </w:pPr>
      <w:r w:rsidRPr="0092072B">
        <w:t xml:space="preserve">Práce vo výškach budú vykonávané z lešenia ľahkého pracovného, šírka 1 m. </w:t>
      </w:r>
    </w:p>
    <w:p w14:paraId="05B467B8" w14:textId="77777777" w:rsidR="00277F00" w:rsidRPr="0092072B" w:rsidRDefault="00277F00" w:rsidP="00141DCC">
      <w:pPr>
        <w:spacing w:line="276" w:lineRule="auto"/>
        <w:jc w:val="both"/>
      </w:pPr>
    </w:p>
    <w:p w14:paraId="74FBA6FA" w14:textId="77777777" w:rsidR="008C5E1D" w:rsidRPr="0092072B" w:rsidRDefault="008C5E1D" w:rsidP="00141DCC">
      <w:pPr>
        <w:pStyle w:val="Nadpis1"/>
        <w:tabs>
          <w:tab w:val="num" w:pos="432"/>
        </w:tabs>
        <w:spacing w:before="0" w:after="0"/>
        <w:ind w:left="432" w:hanging="432"/>
        <w:jc w:val="left"/>
      </w:pPr>
      <w:bookmarkStart w:id="92" w:name="_Toc209515821"/>
      <w:bookmarkStart w:id="93" w:name="_Toc209515860"/>
      <w:bookmarkStart w:id="94" w:name="_Toc237961803"/>
      <w:bookmarkStart w:id="95" w:name="_Toc237962182"/>
      <w:bookmarkStart w:id="96" w:name="_Toc237962252"/>
      <w:bookmarkStart w:id="97" w:name="_Toc237962303"/>
      <w:bookmarkStart w:id="98" w:name="_Toc255415427"/>
      <w:bookmarkStart w:id="99" w:name="_Toc255415546"/>
      <w:bookmarkStart w:id="100" w:name="_Toc255580587"/>
      <w:bookmarkStart w:id="101" w:name="_Toc272511816"/>
      <w:bookmarkStart w:id="102" w:name="_Toc272513746"/>
      <w:bookmarkStart w:id="103" w:name="_Toc272679457"/>
      <w:bookmarkStart w:id="104" w:name="_Toc298276538"/>
      <w:bookmarkStart w:id="105" w:name="_Toc306655236"/>
      <w:bookmarkStart w:id="106" w:name="_Toc306701436"/>
      <w:bookmarkStart w:id="107" w:name="_Toc183711145"/>
      <w:r w:rsidRPr="0092072B">
        <w:t>Bezpečnosť práce</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541BA4E" w14:textId="77777777" w:rsidR="008C5E1D" w:rsidRPr="0092072B" w:rsidRDefault="008C5E1D" w:rsidP="00141DCC">
      <w:pPr>
        <w:spacing w:line="276" w:lineRule="auto"/>
        <w:jc w:val="both"/>
      </w:pPr>
    </w:p>
    <w:p w14:paraId="75953B58" w14:textId="77777777" w:rsidR="008C5E1D" w:rsidRPr="0092072B" w:rsidRDefault="008C5E1D" w:rsidP="00141DCC">
      <w:pPr>
        <w:spacing w:line="276" w:lineRule="auto"/>
        <w:jc w:val="both"/>
      </w:pPr>
      <w:r w:rsidRPr="0092072B">
        <w:tab/>
        <w:t>Pri riešení starostlivosti o bezpečnosť práce pri stavebných a montážnych prácach ako aj pri prevádzkovaní je potrebné dodržiavať požiadavky vyhlášky SÚBP č.</w:t>
      </w:r>
      <w:r w:rsidR="001D2BBA" w:rsidRPr="0092072B">
        <w:t xml:space="preserve"> 147/2013</w:t>
      </w:r>
      <w:r w:rsidRPr="0092072B">
        <w:t xml:space="preserve"> a vyhlášky SÚBP č.59/82. Podľa údajov, ktoré obdrží od montážnej organizácie, zaistí technik zodpovedný za bezpečnosť v danom priestore potrebné bezpečnostné opatrenia s ohľadom na miestne podmienky.</w:t>
      </w:r>
    </w:p>
    <w:p w14:paraId="7912864B" w14:textId="77777777" w:rsidR="008C5E1D" w:rsidRPr="0092072B" w:rsidRDefault="008C5E1D" w:rsidP="00141DCC">
      <w:pPr>
        <w:spacing w:line="276" w:lineRule="auto"/>
        <w:ind w:left="360" w:right="-2"/>
        <w:jc w:val="both"/>
      </w:pPr>
      <w:r w:rsidRPr="0092072B">
        <w:t xml:space="preserve">Pri montáži zariadenia je potrebné dodržiavať bezpečnostné predpisy podľa Vyhlášky SÚBP č. 59/1982 Zb. o základných požiadavkách na zistenie bezpečnosti práce, Vyhlášky SÚBP a SBÚ č. </w:t>
      </w:r>
      <w:r w:rsidR="001D2BBA" w:rsidRPr="0092072B">
        <w:lastRenderedPageBreak/>
        <w:t xml:space="preserve">147/2013 </w:t>
      </w:r>
      <w:r w:rsidRPr="0092072B">
        <w:t>Z. z. o bezpečnosti práce a technických zariadení pri stavebných prácach v znení nasl. predpisov.</w:t>
      </w:r>
    </w:p>
    <w:p w14:paraId="56B6D7AB" w14:textId="77777777" w:rsidR="008C5E1D" w:rsidRPr="0092072B" w:rsidRDefault="008C5E1D" w:rsidP="00141DCC">
      <w:pPr>
        <w:spacing w:line="276" w:lineRule="auto"/>
        <w:ind w:right="-2"/>
        <w:jc w:val="both"/>
      </w:pPr>
      <w:r w:rsidRPr="0092072B">
        <w:tab/>
        <w:t>Počas procesu výstavby musia byť dodržané požiadavky NV č. 387/2006 Z. z., NV č. 391/2006 Z. z., NV č. 392/2006 Z. z., NV č. 396/2006 Z. z. a ostatné neuvedené platné zákony, vyhlášky, nariadenia a súvisiace smernice.</w:t>
      </w:r>
    </w:p>
    <w:p w14:paraId="3F7C8EAB" w14:textId="77777777" w:rsidR="008C5E1D" w:rsidRPr="0092072B" w:rsidRDefault="008C5E1D" w:rsidP="00141DCC">
      <w:pPr>
        <w:spacing w:line="276" w:lineRule="auto"/>
        <w:ind w:right="-2"/>
        <w:jc w:val="both"/>
      </w:pPr>
      <w:r w:rsidRPr="0092072B">
        <w:tab/>
        <w:t>Počas realizácie stavby musia byť dodržané interné predpisy, smernice a normy USSK o bezpečnosti práce, najmä:</w:t>
      </w:r>
    </w:p>
    <w:p w14:paraId="2879FDE7" w14:textId="77777777" w:rsidR="008C5E1D" w:rsidRPr="0092072B" w:rsidRDefault="008C5E1D" w:rsidP="00141DCC">
      <w:pPr>
        <w:pStyle w:val="Oznaitext"/>
        <w:spacing w:line="276" w:lineRule="auto"/>
        <w:ind w:right="-2"/>
      </w:pPr>
      <w:r w:rsidRPr="0092072B">
        <w:t xml:space="preserve">Možné zdroje ohrozenia zdravia a bezpečnosti pracovníkov, vyplývajúce z prác pri montáži </w:t>
      </w:r>
    </w:p>
    <w:p w14:paraId="6B0E6134" w14:textId="77777777" w:rsidR="008C5E1D" w:rsidRPr="0092072B" w:rsidRDefault="008C5E1D" w:rsidP="00141DCC">
      <w:pPr>
        <w:numPr>
          <w:ilvl w:val="0"/>
          <w:numId w:val="9"/>
        </w:numPr>
        <w:spacing w:line="276" w:lineRule="auto"/>
        <w:ind w:right="-2"/>
        <w:jc w:val="both"/>
      </w:pPr>
      <w:r w:rsidRPr="0092072B">
        <w:t>tlakové skúšky potrubia</w:t>
      </w:r>
    </w:p>
    <w:p w14:paraId="21B40360" w14:textId="77777777" w:rsidR="008C5E1D" w:rsidRPr="0092072B" w:rsidRDefault="008C5E1D" w:rsidP="00141DCC">
      <w:pPr>
        <w:numPr>
          <w:ilvl w:val="0"/>
          <w:numId w:val="9"/>
        </w:numPr>
        <w:spacing w:line="276" w:lineRule="auto"/>
        <w:ind w:right="-2"/>
        <w:jc w:val="both"/>
      </w:pPr>
      <w:r w:rsidRPr="0092072B">
        <w:t>únik plynu</w:t>
      </w:r>
    </w:p>
    <w:p w14:paraId="11F23A8B" w14:textId="77777777" w:rsidR="008C5E1D" w:rsidRPr="0092072B" w:rsidRDefault="008C5E1D" w:rsidP="00141DCC">
      <w:pPr>
        <w:spacing w:line="276" w:lineRule="auto"/>
        <w:ind w:left="360" w:right="-2"/>
        <w:jc w:val="both"/>
      </w:pPr>
      <w:r w:rsidRPr="0092072B">
        <w:t>Počas tlakových skúšok je potrebné zabezpečiť, aby sa v blízkosti zariadenia nikto nezdržiaval a nezasahoval do rozvodov. Prípadné poruchy a netesnosti je možné odstraňovať len po odtlakovaní potrubia.</w:t>
      </w:r>
    </w:p>
    <w:p w14:paraId="14BC909C" w14:textId="77777777" w:rsidR="008C5E1D" w:rsidRPr="0092072B" w:rsidRDefault="008C5E1D" w:rsidP="00141DCC">
      <w:pPr>
        <w:spacing w:line="276" w:lineRule="auto"/>
        <w:ind w:right="-2"/>
        <w:jc w:val="both"/>
      </w:pPr>
      <w:r w:rsidRPr="0092072B">
        <w:tab/>
        <w:t>Pre montáž, prevádzku a údržbu platia všeobecné bezpečnostné predpisy, prevádzkovo-bezpečnostný predpis a nasledujúce vyhlášky a normy:</w:t>
      </w:r>
    </w:p>
    <w:p w14:paraId="2104674C" w14:textId="77777777" w:rsidR="008C5E1D" w:rsidRPr="0092072B" w:rsidRDefault="008C5E1D" w:rsidP="00141DCC">
      <w:pPr>
        <w:numPr>
          <w:ilvl w:val="0"/>
          <w:numId w:val="9"/>
        </w:numPr>
        <w:spacing w:line="276" w:lineRule="auto"/>
        <w:ind w:right="-2"/>
        <w:jc w:val="both"/>
      </w:pPr>
      <w:r w:rsidRPr="0092072B">
        <w:t>Vyhláška MPSVaR č. 508/2009 Z. z. na zaistenie bezpečnosti a ochrany zdravia pri práci a bezpečnosti technických zariadení.</w:t>
      </w:r>
    </w:p>
    <w:p w14:paraId="40FB920C" w14:textId="77777777" w:rsidR="008C5E1D" w:rsidRPr="0092072B" w:rsidRDefault="008C5E1D" w:rsidP="00141DCC">
      <w:pPr>
        <w:numPr>
          <w:ilvl w:val="0"/>
          <w:numId w:val="9"/>
        </w:numPr>
        <w:spacing w:line="276" w:lineRule="auto"/>
        <w:ind w:right="-2"/>
        <w:jc w:val="both"/>
      </w:pPr>
      <w:r w:rsidRPr="0092072B">
        <w:t xml:space="preserve">NV č. </w:t>
      </w:r>
      <w:r w:rsidR="001D2BBA" w:rsidRPr="0092072B">
        <w:t>1 /2016</w:t>
      </w:r>
      <w:r w:rsidRPr="0092072B">
        <w:t xml:space="preserve"> Z .z. o technických požiadavkách a predpisoch posudzovania zhody na tlakové zariadenie a ostatné určené výrobky.</w:t>
      </w:r>
    </w:p>
    <w:p w14:paraId="0E1E9C1F" w14:textId="77777777" w:rsidR="008C5E1D" w:rsidRPr="0092072B" w:rsidRDefault="008C5E1D" w:rsidP="00141DCC">
      <w:pPr>
        <w:numPr>
          <w:ilvl w:val="0"/>
          <w:numId w:val="9"/>
        </w:numPr>
        <w:spacing w:line="276" w:lineRule="auto"/>
        <w:ind w:right="-2"/>
        <w:jc w:val="both"/>
      </w:pPr>
      <w:r w:rsidRPr="0092072B">
        <w:t>Zákon č. 124/2006 Z. z. o bezpečnosti a ochrane zdravia pri práci a o zmene a doplnení niektorých zákonov</w:t>
      </w:r>
    </w:p>
    <w:p w14:paraId="475808DC" w14:textId="77777777" w:rsidR="008C5E1D" w:rsidRPr="0092072B" w:rsidRDefault="008C5E1D" w:rsidP="00141DCC">
      <w:pPr>
        <w:numPr>
          <w:ilvl w:val="0"/>
          <w:numId w:val="9"/>
        </w:numPr>
        <w:spacing w:line="276" w:lineRule="auto"/>
        <w:ind w:right="-2"/>
        <w:jc w:val="both"/>
      </w:pPr>
      <w:r w:rsidRPr="0092072B">
        <w:t>STN EN 13480-1 až 5 Kovové priemyselné potrubia</w:t>
      </w:r>
    </w:p>
    <w:p w14:paraId="1758B139" w14:textId="05FB8529" w:rsidR="00A403DF" w:rsidRDefault="00A403DF" w:rsidP="00141DCC">
      <w:pPr>
        <w:numPr>
          <w:ilvl w:val="0"/>
          <w:numId w:val="9"/>
        </w:numPr>
        <w:spacing w:line="276" w:lineRule="auto"/>
        <w:ind w:right="-2"/>
        <w:jc w:val="both"/>
      </w:pPr>
      <w:r w:rsidRPr="0092072B">
        <w:t xml:space="preserve">STN EN 15001-1 Plynárenská infraštruktúra. Plynovody s prevádzkovým pretlakom väčším ako 0,5 baru pre </w:t>
      </w:r>
      <w:r w:rsidR="00512850" w:rsidRPr="0092072B">
        <w:t>priemyselné</w:t>
      </w:r>
      <w:r w:rsidRPr="0092072B">
        <w:t xml:space="preserve"> rozvody.</w:t>
      </w:r>
    </w:p>
    <w:p w14:paraId="0BF2AB90" w14:textId="2A830B47" w:rsidR="001336DC" w:rsidRPr="0092072B" w:rsidRDefault="001336DC" w:rsidP="00141DCC">
      <w:pPr>
        <w:numPr>
          <w:ilvl w:val="0"/>
          <w:numId w:val="9"/>
        </w:numPr>
        <w:spacing w:line="276" w:lineRule="auto"/>
        <w:ind w:right="-2"/>
        <w:jc w:val="both"/>
      </w:pPr>
      <w:r>
        <w:t>STN 38 6461 – Stavba a prevádzka kyslíkovodov.</w:t>
      </w:r>
    </w:p>
    <w:p w14:paraId="40938E41" w14:textId="77777777" w:rsidR="008C5E1D" w:rsidRPr="0092072B" w:rsidRDefault="008C5E1D" w:rsidP="00141DCC">
      <w:pPr>
        <w:spacing w:line="276" w:lineRule="auto"/>
        <w:ind w:left="360" w:right="567"/>
        <w:jc w:val="both"/>
      </w:pPr>
    </w:p>
    <w:p w14:paraId="77C53671" w14:textId="77777777" w:rsidR="00CE693A" w:rsidRPr="0092072B" w:rsidRDefault="00CE693A" w:rsidP="00141DCC">
      <w:pPr>
        <w:spacing w:line="276" w:lineRule="auto"/>
        <w:jc w:val="both"/>
        <w:rPr>
          <w:u w:val="single"/>
        </w:rPr>
      </w:pPr>
      <w:r w:rsidRPr="0092072B">
        <w:rPr>
          <w:u w:val="single"/>
        </w:rPr>
        <w:t>Prehľad platných predpisov pre oblasť dodržiavania BOZP :</w:t>
      </w:r>
    </w:p>
    <w:p w14:paraId="63C67D4B"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Zákon č. 311/2001 Z. z. v znení neskorších predpisov </w:t>
      </w:r>
    </w:p>
    <w:p w14:paraId="50C183FB"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Zákon č. 124/2006 Z. z. o bezpečnosti a ochrane zdravia pri práci a o zmene a doplnení niektorých zákonov v znení neskorších predpisov </w:t>
      </w:r>
    </w:p>
    <w:p w14:paraId="2AF116F1"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Zákon č. 125/2006 Z. z. o inšpekcii práce a o zmene a doplnení zákona č. 82/2005 Z. z. o nelegálnej práci a nelegálnom zamestnávaní a o zmene a doplnení niektorých zákonov v znení neskorších predpisov </w:t>
      </w:r>
    </w:p>
    <w:p w14:paraId="7E09DE75"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Zákon č. 355/2007 Z. z. o ochrane, podpore a rozvoji verejného zdravia a o zmene a doplnení niektorých zákonov v znení neskorších predpisov </w:t>
      </w:r>
    </w:p>
    <w:p w14:paraId="5BA83693"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Zákon č. 377/2004 Z. z. o ochrane nefajčiarov a o zmene a doplnení niektorých zákonov v znení neskorších predpisov </w:t>
      </w:r>
    </w:p>
    <w:p w14:paraId="5F4279D8"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Zákon č. 51/1988 Zb. o banskej činnosti, výbušninách o štátnej banskej správe v znení neskorších predpisov </w:t>
      </w:r>
    </w:p>
    <w:p w14:paraId="14494882"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Zákon č. 67/2010 Z. z. o podmienkach uvedenia chemických látok a chemických zmesí na trh a o zmene a doplnení niektorých zákonov (chemický zákon) </w:t>
      </w:r>
    </w:p>
    <w:p w14:paraId="5A6F726D"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Zákon č. 261/2002 Z. z. o prevencii závažných priemyselných havárií a o zmene a doplnení niektorých zákonov </w:t>
      </w:r>
    </w:p>
    <w:p w14:paraId="00859937"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lastRenderedPageBreak/>
        <w:t xml:space="preserve">Zákon č. 264/1999 Z. z. o technických požiadavkách na výrobky o posudzovaní zhody o zmene a doplnení niektorých zákonov v znení neskorších predpisov </w:t>
      </w:r>
    </w:p>
    <w:p w14:paraId="20538FC0"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35/2008 Z. z., ktorým sa ustanovujú podrobnosti o technických požiadavkách a postupoch posudzovania zhody na osobné ochranné prostriedky </w:t>
      </w:r>
    </w:p>
    <w:p w14:paraId="40BE7824"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6613D5AE"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115/2006 Z. z. o minimálnych zdravotných a bezpečnostných požiadavkách na ochranu zamestnancov pred rizikami súvisiacimi s expozíciou hluku v znení neskorších predpisov </w:t>
      </w:r>
    </w:p>
    <w:p w14:paraId="21F95937"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75E0671F"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176/2003 Z. z., ktorým sa ustanovujú podrobnosti technických požiadavkách a o postupoch posudzovania zhody na prepravné tlakové zariadenia v znení neskorších predpisov </w:t>
      </w:r>
    </w:p>
    <w:p w14:paraId="3CE10FCA"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253/2006 Z. z. o ochrane zamestnancov pred rizikami súvisiacimi s expozíciou azbestu pri práci </w:t>
      </w:r>
    </w:p>
    <w:p w14:paraId="21279838"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07075C09"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406287E2"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276/2006 Z. z. o minimálnych bezpečnostných a zdravotných požiadavkách pri práci so zobrazovacími jednotkami </w:t>
      </w:r>
    </w:p>
    <w:p w14:paraId="1F03AEF0"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281/2006 Z. z. o minimálnych bezpečnostných a zdravotných požiadavkách pri ručnej manipulácii s bremenami </w:t>
      </w:r>
    </w:p>
    <w:p w14:paraId="6B5AEBC0"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308/2004 Z. z. o technických požiadavkách a postupoch posudzovania zhody pre elektrické zariadenia, ktoré sa používajú v určitom rozsahu napätia v znení neskorších predpisov </w:t>
      </w:r>
    </w:p>
    <w:p w14:paraId="1A13184B"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328/2003 Z. z., ktorým sa mení a dopĺňa nariadenie vlády č.513/2001 Z. z., ktorým sa ustanovujú podrobnosti o technických požiadavkách a postupoch posudzovania zhody na jednoduché tlakové nádoby </w:t>
      </w:r>
    </w:p>
    <w:p w14:paraId="6997AC51"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355/2006 Z. z. o ochrane zamestnancov pred rizikami súvisiacimi s expozíciou chemickým faktorom pri práci v znení neskorších predpisov </w:t>
      </w:r>
    </w:p>
    <w:p w14:paraId="7ABA8CAB"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356/2006 Z. z. o ochrane zdravia zamestnancov pred rizikami súvisiacimi s expozíciou karcinogénnym a mutagénnym faktorom pri práci v znení neskorších predpisov </w:t>
      </w:r>
    </w:p>
    <w:p w14:paraId="61B375E1"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387/2006 Z. z. o požiadavkách na zaistenie bezpečnostného a zdravotného označenia pri práci </w:t>
      </w:r>
    </w:p>
    <w:p w14:paraId="3CBE1906"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č.391/2006 Z. z. o minimálnych bezpečnostných a zdravotných požiadavkách na pracovisko </w:t>
      </w:r>
    </w:p>
    <w:p w14:paraId="63D2BE50"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392/2006 Z. z. o minimálnych bezpečnostných a zdravotných požiadavkách pri používaní pracovných prostriedkov </w:t>
      </w:r>
    </w:p>
    <w:p w14:paraId="26DBF9AD"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393/2006 Z. z. o minimálnych požiadavkách na zaistenie bezpečnosti a ochrany zdravia pri práci vo výbušnom prostredí </w:t>
      </w:r>
    </w:p>
    <w:p w14:paraId="600629ED"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lastRenderedPageBreak/>
        <w:t xml:space="preserve">Nariadenie vlády SR č. 393/1999 Z. z., ktorým sa ustanovujú podrobnosti o technických požiadavkách na spotrebiče plynných palív v znení neskorších predpisov </w:t>
      </w:r>
    </w:p>
    <w:p w14:paraId="67835F42"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395/2006 Z. z. o minimálnych požiadavkách na poskytovanie a používanie osobných ochranných pracovných prostriedkov </w:t>
      </w:r>
    </w:p>
    <w:p w14:paraId="35EA51FA"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396/2006 Z. z. o minimálnych bezpečnostných a zdravotných požiadavkách na stavenisko </w:t>
      </w:r>
    </w:p>
    <w:p w14:paraId="7957A5FB"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416/2005 Z. z. o minimálnych zdravotných a bezpečnostných požiadavkách na ochranu zamestnancov pred rizikami súvisiacimi s expozíciou vibrácií v znení neskorších predpisov </w:t>
      </w:r>
    </w:p>
    <w:p w14:paraId="328776EF"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436/2008 Z. z. , ktorým sa ustanovujú podrobnosti o technických požiadavkách a postupoch posudzovania zhody na strojové zariadenia </w:t>
      </w:r>
    </w:p>
    <w:p w14:paraId="11EA8645"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571/2001 Z. z., ktorým sa ustanovujú podrobnosti o technických požiadavkách postupoch posudzovania zhody na výťahy v znení neskorších predpisov </w:t>
      </w:r>
    </w:p>
    <w:p w14:paraId="6D2DB791"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Nariadenie vlády SR č. </w:t>
      </w:r>
      <w:r w:rsidR="007A36FE" w:rsidRPr="0092072B">
        <w:rPr>
          <w:lang w:eastAsia="sk-SK"/>
        </w:rPr>
        <w:t>1/2016</w:t>
      </w:r>
      <w:r w:rsidRPr="0092072B">
        <w:rPr>
          <w:lang w:eastAsia="sk-SK"/>
        </w:rPr>
        <w:t xml:space="preserve"> Z. z., ktorým sa ustanovujú podrobnosti technických požiadavkách a postupoch posudzovania zhody na tlakové zariadenia </w:t>
      </w:r>
    </w:p>
    <w:p w14:paraId="0DE81FDA"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Vyhláška Ministerstva práce, sociálnych vecí a rodiny Slovenskej republiky č.45/2010 Z. z. , ktorou sa ustanovujú podrobnosti na zaistenie bezpečnosti ochrany zdravia pri poľnohospodárskej práci </w:t>
      </w:r>
    </w:p>
    <w:p w14:paraId="1D1AB082"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Vyhláška Ministerstva práce, sociálnych vecí a rodiny Slovenskej republiky č.46/2010 Z.z., ktorou sa ustanovujú podrobnosti na zaistenie bezpečnosti a ochrany zdravia pri lesnej práci a podrobnosti o odbornej spôsobilosti na výkon niektorých pracovných činností a na obsluhu niektorých technických zariadení </w:t>
      </w:r>
    </w:p>
    <w:p w14:paraId="23F23B8D"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Vyhláška Ministerstva práce, sociálnych vecí a rodiny Slovenskej republiky č. 356/2007 Z.z.,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1EE35F46"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Vyhláška Ministerstva práce, sociálnych vecí a rodiny Slovenskej republiky č. 500/2006 Z. z., ktorou sa ustanovuje vzor záznamu o registrovanom pracovnom úraze </w:t>
      </w:r>
    </w:p>
    <w:p w14:paraId="13CACC1C"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Vyhláška Ministerstva zdravotníctva Slovenskej republiky č. 504/2006 Z. z. o spôsobe hlásenia, registrácie a evidencie choroby z povolania a ohrozenie chorobou z povolania </w:t>
      </w:r>
    </w:p>
    <w:p w14:paraId="6605132E"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rPr>
          <w:lang w:eastAsia="sk-SK"/>
        </w:rPr>
      </w:pPr>
      <w:r w:rsidRPr="0092072B">
        <w:rPr>
          <w:lang w:eastAsia="sk-SK"/>
        </w:rPr>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6BBDB0B6" w14:textId="77777777" w:rsidR="00CE693A" w:rsidRPr="0092072B" w:rsidRDefault="00CE693A" w:rsidP="00141DCC">
      <w:pPr>
        <w:numPr>
          <w:ilvl w:val="0"/>
          <w:numId w:val="3"/>
        </w:numPr>
        <w:pBdr>
          <w:bottom w:val="dotted" w:sz="6" w:space="0" w:color="DFDFDF"/>
        </w:pBdr>
        <w:tabs>
          <w:tab w:val="clear" w:pos="720"/>
          <w:tab w:val="num" w:pos="284"/>
        </w:tabs>
        <w:spacing w:before="100" w:beforeAutospacing="1" w:after="100" w:afterAutospacing="1" w:line="276" w:lineRule="auto"/>
        <w:ind w:left="284" w:hanging="284"/>
        <w:jc w:val="both"/>
      </w:pPr>
      <w:r w:rsidRPr="0092072B">
        <w:rPr>
          <w:lang w:eastAsia="sk-SK"/>
        </w:rPr>
        <w:t xml:space="preserve">Vyhláška č.147/2013 Z.z., ktorou sa stanovujú podrobnosti na zaistenie bezpečnosti a ochrany zdravia pri stavebných prácach a prácach s nimi súvisiacich a podrobnosti o odbornej spôsobilosti na výkon niektorých pracovných činností </w:t>
      </w:r>
      <w:r w:rsidRPr="0092072B">
        <w:rPr>
          <w:lang w:eastAsia="sk-SK"/>
        </w:rPr>
        <w:br/>
        <w:t>a ostatné neuvedené platné zákony, vyhlášky, nariadenia a smernice súvisiace s realizáciou a</w:t>
      </w:r>
      <w:r w:rsidRPr="0092072B">
        <w:t xml:space="preserve"> prevádzkou.</w:t>
      </w:r>
    </w:p>
    <w:p w14:paraId="6731309F" w14:textId="77777777" w:rsidR="008C5E1D" w:rsidRPr="0092072B" w:rsidRDefault="008C5E1D" w:rsidP="00141DCC">
      <w:pPr>
        <w:spacing w:before="120" w:line="276" w:lineRule="auto"/>
        <w:jc w:val="both"/>
      </w:pPr>
    </w:p>
    <w:p w14:paraId="6523435D" w14:textId="77777777" w:rsidR="008C5E1D" w:rsidRPr="0092072B" w:rsidRDefault="008C5E1D" w:rsidP="00141DCC">
      <w:pPr>
        <w:pStyle w:val="Nadpis2"/>
        <w:tabs>
          <w:tab w:val="clear" w:pos="576"/>
        </w:tabs>
        <w:spacing w:before="120" w:after="0"/>
        <w:jc w:val="left"/>
        <w:rPr>
          <w:szCs w:val="24"/>
        </w:rPr>
      </w:pPr>
      <w:bookmarkStart w:id="108" w:name="_Toc374939163"/>
      <w:bookmarkStart w:id="109" w:name="_Toc381460383"/>
      <w:bookmarkStart w:id="110" w:name="_Toc423096504"/>
      <w:bookmarkStart w:id="111" w:name="_Toc434824480"/>
      <w:bookmarkStart w:id="112" w:name="_Toc490754370"/>
      <w:bookmarkStart w:id="113" w:name="_Toc508106103"/>
      <w:bookmarkStart w:id="114" w:name="_Toc4414289"/>
      <w:bookmarkStart w:id="115" w:name="_Toc30434159"/>
      <w:bookmarkStart w:id="116" w:name="_Toc35520150"/>
      <w:bookmarkStart w:id="117" w:name="_Toc39210986"/>
      <w:bookmarkStart w:id="118" w:name="_Toc70780689"/>
      <w:bookmarkStart w:id="119" w:name="_Toc93036856"/>
      <w:bookmarkStart w:id="120" w:name="_Toc93039159"/>
      <w:bookmarkStart w:id="121" w:name="_Toc136708415"/>
      <w:bookmarkStart w:id="122" w:name="_Toc136708892"/>
      <w:bookmarkStart w:id="123" w:name="_Toc137521842"/>
      <w:bookmarkStart w:id="124" w:name="_Toc197450172"/>
      <w:bookmarkStart w:id="125" w:name="_Toc255580588"/>
      <w:bookmarkStart w:id="126" w:name="_Toc272511817"/>
      <w:bookmarkStart w:id="127" w:name="_Toc272513747"/>
      <w:bookmarkStart w:id="128" w:name="_Toc272679458"/>
      <w:bookmarkStart w:id="129" w:name="_Toc298276539"/>
      <w:bookmarkStart w:id="130" w:name="_Toc306655237"/>
      <w:bookmarkStart w:id="131" w:name="_Toc306701437"/>
      <w:bookmarkStart w:id="132" w:name="_Toc183711146"/>
      <w:r w:rsidRPr="0092072B">
        <w:rPr>
          <w:szCs w:val="24"/>
        </w:rPr>
        <w:t>Nároky na obsluhu zariadenia</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4DC2D71" w14:textId="77777777" w:rsidR="008C5E1D" w:rsidRPr="0092072B" w:rsidRDefault="008C5E1D" w:rsidP="00141DCC">
      <w:pPr>
        <w:spacing w:line="276" w:lineRule="auto"/>
      </w:pPr>
    </w:p>
    <w:p w14:paraId="5DC7F5AE" w14:textId="77777777" w:rsidR="008C5E1D" w:rsidRPr="0092072B" w:rsidRDefault="008C5E1D" w:rsidP="00141DCC">
      <w:pPr>
        <w:spacing w:line="276" w:lineRule="auto"/>
        <w:ind w:firstLine="576"/>
        <w:jc w:val="both"/>
      </w:pPr>
      <w:r w:rsidRPr="0092072B">
        <w:lastRenderedPageBreak/>
        <w:t xml:space="preserve">Obsluhu </w:t>
      </w:r>
      <w:r w:rsidR="00A403DF" w:rsidRPr="0092072B">
        <w:t xml:space="preserve">potrubných rozvodov </w:t>
      </w:r>
      <w:r w:rsidRPr="0092072B">
        <w:t xml:space="preserve">môže </w:t>
      </w:r>
      <w:r w:rsidR="00A403DF" w:rsidRPr="0092072B">
        <w:t>vykonávať</w:t>
      </w:r>
      <w:r w:rsidRPr="0092072B">
        <w:t xml:space="preserve"> iba plnoletý pracovník, odborne vyškolený v odbore t</w:t>
      </w:r>
      <w:r w:rsidR="00A403DF" w:rsidRPr="0092072B">
        <w:t xml:space="preserve">echnických zariadení plynových </w:t>
      </w:r>
      <w:r w:rsidRPr="0092072B">
        <w:t xml:space="preserve">v zmysle vyhl. č. 508/2009. Odbornú spôsobilosť osoby na obsluhu overuje </w:t>
      </w:r>
      <w:r w:rsidR="00A403DF" w:rsidRPr="0092072B">
        <w:t>poverený pracovník prevádzkovateľa</w:t>
      </w:r>
      <w:r w:rsidRPr="0092072B">
        <w:t>.</w:t>
      </w:r>
    </w:p>
    <w:p w14:paraId="5B2905CD" w14:textId="77777777" w:rsidR="008C5E1D" w:rsidRPr="0092072B" w:rsidRDefault="008C5E1D" w:rsidP="00141DCC">
      <w:pPr>
        <w:spacing w:line="276" w:lineRule="auto"/>
        <w:ind w:firstLine="576"/>
      </w:pPr>
    </w:p>
    <w:p w14:paraId="4FD07166" w14:textId="77777777" w:rsidR="008C5E1D" w:rsidRPr="0092072B" w:rsidRDefault="008C5E1D" w:rsidP="00141DCC">
      <w:pPr>
        <w:pStyle w:val="Nadpis2"/>
        <w:tabs>
          <w:tab w:val="clear" w:pos="576"/>
        </w:tabs>
        <w:spacing w:before="120" w:after="0"/>
        <w:jc w:val="left"/>
        <w:rPr>
          <w:szCs w:val="24"/>
        </w:rPr>
      </w:pPr>
      <w:bookmarkStart w:id="133" w:name="_Toc35520151"/>
      <w:bookmarkStart w:id="134" w:name="_Toc39210987"/>
      <w:bookmarkStart w:id="135" w:name="_Toc70780690"/>
      <w:bookmarkStart w:id="136" w:name="_Toc93036857"/>
      <w:bookmarkStart w:id="137" w:name="_Toc93039160"/>
      <w:bookmarkStart w:id="138" w:name="_Toc136708416"/>
      <w:bookmarkStart w:id="139" w:name="_Toc136708893"/>
      <w:bookmarkStart w:id="140" w:name="_Toc137521843"/>
      <w:bookmarkStart w:id="141" w:name="_Toc197450173"/>
      <w:bookmarkStart w:id="142" w:name="_Toc255580589"/>
      <w:bookmarkStart w:id="143" w:name="_Toc272511818"/>
      <w:bookmarkStart w:id="144" w:name="_Toc272513748"/>
      <w:bookmarkStart w:id="145" w:name="_Toc272679459"/>
      <w:bookmarkStart w:id="146" w:name="_Toc298276540"/>
      <w:bookmarkStart w:id="147" w:name="_Toc306655238"/>
      <w:bookmarkStart w:id="148" w:name="_Toc306701438"/>
      <w:bookmarkStart w:id="149" w:name="_Toc183711147"/>
      <w:r w:rsidRPr="0092072B">
        <w:rPr>
          <w:szCs w:val="24"/>
        </w:rPr>
        <w:t>Technické požiadavky na výrobky</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A9B2D6D" w14:textId="77777777" w:rsidR="008C5E1D" w:rsidRPr="0092072B" w:rsidRDefault="008C5E1D" w:rsidP="00141DCC">
      <w:pPr>
        <w:spacing w:line="276" w:lineRule="auto"/>
      </w:pPr>
    </w:p>
    <w:p w14:paraId="7E2A5A21" w14:textId="4169C51D" w:rsidR="008C5E1D" w:rsidRPr="0092072B" w:rsidRDefault="008C5E1D" w:rsidP="00141DCC">
      <w:pPr>
        <w:pStyle w:val="Zarkazkladnhotextu2"/>
        <w:spacing w:line="276" w:lineRule="auto"/>
      </w:pPr>
      <w:r w:rsidRPr="0092072B">
        <w:t xml:space="preserve">Výroba tlakového zariadenia musí byť v súlade s NV č. </w:t>
      </w:r>
      <w:r w:rsidR="001D2BBA" w:rsidRPr="0092072B">
        <w:t>1/2016</w:t>
      </w:r>
      <w:r w:rsidRPr="0092072B">
        <w:t xml:space="preserve">, ktorým sa ustanovujú </w:t>
      </w:r>
      <w:r w:rsidR="001336DC">
        <w:t>p</w:t>
      </w:r>
      <w:r w:rsidRPr="0092072B">
        <w:t xml:space="preserve">odrobnosti </w:t>
      </w:r>
      <w:r w:rsidR="001D2BBA" w:rsidRPr="0092072B">
        <w:t>o</w:t>
      </w:r>
      <w:r w:rsidRPr="0092072B">
        <w:t xml:space="preserve"> technických požiadavkách a postupoch posudzovania zhody na tlakové zariadenie. </w:t>
      </w:r>
    </w:p>
    <w:p w14:paraId="78C07122" w14:textId="273B35D9" w:rsidR="00CC3515" w:rsidRPr="0092072B" w:rsidRDefault="00CC3515" w:rsidP="00141DCC">
      <w:pPr>
        <w:pStyle w:val="Zarkazkladnhotextu2"/>
        <w:spacing w:line="276" w:lineRule="auto"/>
      </w:pPr>
    </w:p>
    <w:p w14:paraId="258D7AA9" w14:textId="5E0CEA8C" w:rsidR="00CC3515" w:rsidRPr="0092072B" w:rsidRDefault="00CC3515" w:rsidP="00141DCC">
      <w:pPr>
        <w:pStyle w:val="Nadpis1"/>
      </w:pPr>
      <w:bookmarkStart w:id="150" w:name="_Toc183711148"/>
      <w:r w:rsidRPr="0092072B">
        <w:t>Povrchové úpravy</w:t>
      </w:r>
      <w:bookmarkEnd w:id="150"/>
    </w:p>
    <w:p w14:paraId="308EEBE8" w14:textId="20FA2EB5" w:rsidR="00CC3515" w:rsidRPr="0092072B" w:rsidRDefault="00CC3515" w:rsidP="00141DCC">
      <w:pPr>
        <w:pStyle w:val="Zarkazkladnhotextu2"/>
        <w:spacing w:line="276" w:lineRule="auto"/>
      </w:pPr>
    </w:p>
    <w:p w14:paraId="1B8C8BC4" w14:textId="6584FF3A" w:rsidR="0068130A" w:rsidRPr="0092072B" w:rsidRDefault="0068130A" w:rsidP="0068130A">
      <w:pPr>
        <w:pStyle w:val="Zarkazkladnhotextu2"/>
        <w:spacing w:line="240" w:lineRule="auto"/>
        <w:ind w:firstLine="425"/>
      </w:pPr>
      <w:r>
        <w:t>Potrubia z nehrdzavejúcich materiálov sa nebudú natierať. Potrubia a podperné konštrukcie z uhlí</w:t>
      </w:r>
      <w:r w:rsidR="00512850">
        <w:t>ko</w:t>
      </w:r>
      <w:r>
        <w:t xml:space="preserve">vých ocelí sa po montáži natrú </w:t>
      </w:r>
      <w:r w:rsidR="00512850">
        <w:t>náterovým</w:t>
      </w:r>
      <w:r>
        <w:t xml:space="preserve"> systémom pre koróznu triedu Cr-5I. celková hrúbka suchého filmu bude 240 mikron. Skladba náterov a postup bude riešený v realizačnom projekte.</w:t>
      </w:r>
    </w:p>
    <w:p w14:paraId="7FC4749A" w14:textId="77777777" w:rsidR="00A403DF" w:rsidRPr="0092072B" w:rsidRDefault="00A403DF" w:rsidP="00141DCC">
      <w:pPr>
        <w:spacing w:line="276" w:lineRule="auto"/>
      </w:pPr>
    </w:p>
    <w:p w14:paraId="00B0B21A" w14:textId="77777777" w:rsidR="00CE693A" w:rsidRPr="0092072B" w:rsidRDefault="00CE693A" w:rsidP="00141DCC">
      <w:pPr>
        <w:pStyle w:val="Nadpis1"/>
      </w:pPr>
      <w:bookmarkStart w:id="151" w:name="_Toc183711149"/>
      <w:r w:rsidRPr="0092072B">
        <w:t>Označenia potrubí</w:t>
      </w:r>
      <w:bookmarkEnd w:id="151"/>
    </w:p>
    <w:p w14:paraId="15AD3A02" w14:textId="77777777" w:rsidR="00CE693A" w:rsidRPr="0092072B" w:rsidRDefault="00CE693A" w:rsidP="00141DCC">
      <w:pPr>
        <w:spacing w:line="276" w:lineRule="auto"/>
      </w:pPr>
    </w:p>
    <w:p w14:paraId="0C9F26B0" w14:textId="11BBC5A0" w:rsidR="00CE693A" w:rsidRPr="0092072B" w:rsidRDefault="00CE693A" w:rsidP="00141DCC">
      <w:pPr>
        <w:spacing w:line="276" w:lineRule="auto"/>
        <w:jc w:val="both"/>
      </w:pPr>
      <w:r w:rsidRPr="0092072B">
        <w:tab/>
        <w:t>Značenie potrubia bude urobené pomocou štítkov s uvedením smeru toku a typu média podľa STN 13 0072 Potrubie. Označovanie potrubia podľa prevádzkovej kvapaliny.</w:t>
      </w:r>
    </w:p>
    <w:p w14:paraId="509BDE3A" w14:textId="75859214" w:rsidR="00CE693A" w:rsidRPr="0092072B" w:rsidRDefault="00CE693A" w:rsidP="00141DCC">
      <w:pPr>
        <w:spacing w:line="276" w:lineRule="auto"/>
        <w:jc w:val="both"/>
      </w:pPr>
      <w:r w:rsidRPr="0092072B">
        <w:t xml:space="preserve">Štítky budú vyrobené z umelohmotného materiálu a na potrubie uchytené pomocou </w:t>
      </w:r>
      <w:r w:rsidR="001336DC">
        <w:t xml:space="preserve">nerezového </w:t>
      </w:r>
      <w:r w:rsidRPr="0092072B">
        <w:t xml:space="preserve">drôtu. </w:t>
      </w:r>
    </w:p>
    <w:p w14:paraId="06A946AE" w14:textId="2041F564" w:rsidR="00CE693A" w:rsidRDefault="00CE693A" w:rsidP="00141DCC">
      <w:pPr>
        <w:spacing w:line="276" w:lineRule="auto"/>
        <w:jc w:val="both"/>
      </w:pPr>
      <w:r w:rsidRPr="0092072B">
        <w:t>Nápisy na štítkoch:</w:t>
      </w:r>
    </w:p>
    <w:p w14:paraId="6F7B641B" w14:textId="4C30B731" w:rsidR="001336DC" w:rsidRDefault="001336DC" w:rsidP="00141DCC">
      <w:pPr>
        <w:spacing w:line="276" w:lineRule="auto"/>
        <w:jc w:val="both"/>
      </w:pPr>
      <w:r>
        <w:t xml:space="preserve">Kyslík </w:t>
      </w:r>
      <w:r w:rsidR="00E856EC">
        <w:t>0,6</w:t>
      </w:r>
      <w:r>
        <w:t xml:space="preserve"> MPa</w:t>
      </w:r>
    </w:p>
    <w:p w14:paraId="4415F600" w14:textId="5904F899" w:rsidR="00E856EC" w:rsidRPr="0092072B" w:rsidRDefault="00E856EC" w:rsidP="00E856EC">
      <w:pPr>
        <w:spacing w:line="276" w:lineRule="auto"/>
        <w:jc w:val="both"/>
      </w:pPr>
      <w:r>
        <w:t>Dusík 0,58 MPa</w:t>
      </w:r>
    </w:p>
    <w:p w14:paraId="03F0B32A" w14:textId="77777777" w:rsidR="00E856EC" w:rsidRPr="0092072B" w:rsidRDefault="00E856EC" w:rsidP="00141DCC">
      <w:pPr>
        <w:spacing w:line="276" w:lineRule="auto"/>
        <w:jc w:val="both"/>
      </w:pPr>
    </w:p>
    <w:p w14:paraId="270936B6" w14:textId="0ED82F38" w:rsidR="00CE693A" w:rsidRDefault="006A5D7A" w:rsidP="00141DCC">
      <w:pPr>
        <w:overflowPunct w:val="0"/>
        <w:autoSpaceDE w:val="0"/>
        <w:autoSpaceDN w:val="0"/>
        <w:adjustRightInd w:val="0"/>
        <w:spacing w:before="120" w:line="276" w:lineRule="auto"/>
        <w:jc w:val="both"/>
        <w:textAlignment w:val="baseline"/>
      </w:pPr>
      <w:r>
        <w:t>Rozmiestnenie štítkov:</w:t>
      </w:r>
    </w:p>
    <w:p w14:paraId="1698273A" w14:textId="5BA73918" w:rsidR="006A5D7A" w:rsidRDefault="006A5D7A" w:rsidP="00141DCC">
      <w:pPr>
        <w:overflowPunct w:val="0"/>
        <w:autoSpaceDE w:val="0"/>
        <w:autoSpaceDN w:val="0"/>
        <w:adjustRightInd w:val="0"/>
        <w:spacing w:before="120" w:line="276" w:lineRule="auto"/>
        <w:jc w:val="both"/>
        <w:textAlignment w:val="baseline"/>
      </w:pPr>
      <w:r>
        <w:t>Štítky budú umiestnené:</w:t>
      </w:r>
    </w:p>
    <w:p w14:paraId="39464588" w14:textId="36B1D978" w:rsidR="006A5D7A" w:rsidRDefault="006A5D7A" w:rsidP="00141DCC">
      <w:pPr>
        <w:pStyle w:val="Odsekzoznamu"/>
        <w:numPr>
          <w:ilvl w:val="0"/>
          <w:numId w:val="9"/>
        </w:numPr>
        <w:overflowPunct w:val="0"/>
        <w:autoSpaceDE w:val="0"/>
        <w:autoSpaceDN w:val="0"/>
        <w:adjustRightInd w:val="0"/>
        <w:spacing w:before="120" w:line="276" w:lineRule="auto"/>
        <w:jc w:val="both"/>
        <w:textAlignment w:val="baseline"/>
      </w:pPr>
      <w:r>
        <w:t>Na priamom potrubí v rozostupoch 50 m.</w:t>
      </w:r>
    </w:p>
    <w:p w14:paraId="5FF09B98" w14:textId="433B5541" w:rsidR="006A5D7A" w:rsidRDefault="006A5D7A" w:rsidP="00141DCC">
      <w:pPr>
        <w:pStyle w:val="Odsekzoznamu"/>
        <w:numPr>
          <w:ilvl w:val="0"/>
          <w:numId w:val="9"/>
        </w:numPr>
        <w:overflowPunct w:val="0"/>
        <w:autoSpaceDE w:val="0"/>
        <w:autoSpaceDN w:val="0"/>
        <w:adjustRightInd w:val="0"/>
        <w:spacing w:before="120" w:line="276" w:lineRule="auto"/>
        <w:jc w:val="both"/>
        <w:textAlignment w:val="baseline"/>
      </w:pPr>
      <w:r>
        <w:t>V mieste križovania potrubia s inými potrubiami</w:t>
      </w:r>
    </w:p>
    <w:p w14:paraId="56427F6B" w14:textId="5A4FE4F0" w:rsidR="006A5D7A" w:rsidRPr="0092072B" w:rsidRDefault="006A5D7A" w:rsidP="00141DCC">
      <w:pPr>
        <w:pStyle w:val="Odsekzoznamu"/>
        <w:numPr>
          <w:ilvl w:val="0"/>
          <w:numId w:val="9"/>
        </w:numPr>
        <w:overflowPunct w:val="0"/>
        <w:autoSpaceDE w:val="0"/>
        <w:autoSpaceDN w:val="0"/>
        <w:adjustRightInd w:val="0"/>
        <w:spacing w:before="120" w:line="276" w:lineRule="auto"/>
        <w:jc w:val="both"/>
        <w:textAlignment w:val="baseline"/>
      </w:pPr>
      <w:r>
        <w:t>Na začiatku a na konci trasy</w:t>
      </w:r>
    </w:p>
    <w:p w14:paraId="2784B21F" w14:textId="77777777" w:rsidR="00CE693A" w:rsidRPr="0092072B" w:rsidRDefault="00CE693A" w:rsidP="00141DCC">
      <w:pPr>
        <w:spacing w:line="276" w:lineRule="auto"/>
        <w:jc w:val="both"/>
      </w:pPr>
      <w:r w:rsidRPr="0092072B">
        <w:t>Na všetkých objektov, prístupoch a zariadeniach budú doplnený tabuľky podľa štandardov USSK (uzavreté priestory, výstup na rebrík, zákaz výstupu bez povolenia, tabuľky pre únikový východ, drž sa zábradlia – Útvar BP dá zoznam....), tie na zákrytoch budú plechové a prinitované/privarené.</w:t>
      </w:r>
    </w:p>
    <w:p w14:paraId="50A13883" w14:textId="77777777" w:rsidR="008C5E1D" w:rsidRPr="0092072B" w:rsidRDefault="008C5E1D" w:rsidP="00141DCC">
      <w:pPr>
        <w:spacing w:line="276" w:lineRule="auto"/>
        <w:jc w:val="both"/>
      </w:pPr>
    </w:p>
    <w:p w14:paraId="5401D959" w14:textId="77777777" w:rsidR="008C5E1D" w:rsidRPr="0092072B" w:rsidRDefault="008C5E1D" w:rsidP="00141DCC">
      <w:pPr>
        <w:pStyle w:val="Nadpis1"/>
        <w:tabs>
          <w:tab w:val="num" w:pos="432"/>
        </w:tabs>
        <w:spacing w:before="0" w:after="0"/>
        <w:ind w:left="432" w:hanging="432"/>
        <w:jc w:val="left"/>
      </w:pPr>
      <w:bookmarkStart w:id="152" w:name="_Toc237961804"/>
      <w:bookmarkStart w:id="153" w:name="_Toc237962183"/>
      <w:bookmarkStart w:id="154" w:name="_Toc237962253"/>
      <w:bookmarkStart w:id="155" w:name="_Toc237962304"/>
      <w:bookmarkStart w:id="156" w:name="_Toc255415428"/>
      <w:bookmarkStart w:id="157" w:name="_Toc255415547"/>
      <w:bookmarkStart w:id="158" w:name="_Toc255580590"/>
      <w:bookmarkStart w:id="159" w:name="_Toc272511819"/>
      <w:bookmarkStart w:id="160" w:name="_Toc272513750"/>
      <w:bookmarkStart w:id="161" w:name="_Toc272679461"/>
      <w:bookmarkStart w:id="162" w:name="_Toc298276541"/>
      <w:bookmarkStart w:id="163" w:name="_Toc306655239"/>
      <w:bookmarkStart w:id="164" w:name="_Toc306701439"/>
      <w:bookmarkStart w:id="165" w:name="_Toc183711150"/>
      <w:r w:rsidRPr="0092072B">
        <w:t>Vlastnosti nebezpečných látok</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6EC80D2" w14:textId="77777777" w:rsidR="008C5E1D" w:rsidRPr="0092072B" w:rsidRDefault="008C5E1D" w:rsidP="00141DCC">
      <w:pPr>
        <w:spacing w:before="120" w:line="276" w:lineRule="auto"/>
        <w:jc w:val="both"/>
      </w:pPr>
      <w:bookmarkStart w:id="166" w:name="_Toc209515823"/>
      <w:bookmarkStart w:id="167" w:name="_Toc209515862"/>
      <w:bookmarkStart w:id="168" w:name="_Toc237961806"/>
      <w:bookmarkStart w:id="169" w:name="_Toc237962185"/>
      <w:bookmarkStart w:id="170" w:name="_Toc237962255"/>
      <w:bookmarkStart w:id="171" w:name="_Toc237962306"/>
      <w:bookmarkStart w:id="172" w:name="_Toc255415430"/>
      <w:bookmarkStart w:id="173" w:name="_Toc255415549"/>
    </w:p>
    <w:p w14:paraId="3A169A62" w14:textId="74035AE3" w:rsidR="00E74B28" w:rsidRPr="0092072B" w:rsidRDefault="00E74B28" w:rsidP="00141DCC">
      <w:pPr>
        <w:spacing w:line="276" w:lineRule="auto"/>
      </w:pPr>
      <w:bookmarkStart w:id="174" w:name="_Toc335560434"/>
      <w:bookmarkStart w:id="175" w:name="_Toc76125988"/>
      <w:bookmarkStart w:id="176" w:name="_Toc81490142"/>
      <w:r w:rsidRPr="0092072B">
        <w:t xml:space="preserve">Vlastnosti </w:t>
      </w:r>
      <w:bookmarkEnd w:id="174"/>
      <w:bookmarkEnd w:id="175"/>
      <w:bookmarkEnd w:id="176"/>
      <w:r w:rsidR="00DE5DA4" w:rsidRPr="0092072B">
        <w:t>kyslíka</w:t>
      </w:r>
    </w:p>
    <w:p w14:paraId="4484DC35" w14:textId="77777777" w:rsidR="00DE5DA4" w:rsidRPr="0092072B" w:rsidRDefault="00DE5DA4" w:rsidP="00141DCC">
      <w:pPr>
        <w:spacing w:line="276" w:lineRule="auto"/>
        <w:jc w:val="both"/>
      </w:pPr>
    </w:p>
    <w:p w14:paraId="3800C8C7" w14:textId="566EF9C8" w:rsidR="00DE5DA4" w:rsidRPr="0092072B" w:rsidRDefault="00DE5DA4" w:rsidP="00141DCC">
      <w:pPr>
        <w:spacing w:before="120" w:line="276" w:lineRule="auto"/>
        <w:jc w:val="both"/>
        <w:rPr>
          <w:position w:val="-6"/>
        </w:rPr>
      </w:pPr>
      <w:r w:rsidRPr="0092072B">
        <w:t>chemická značka</w:t>
      </w:r>
      <w:r w:rsidRPr="0092072B">
        <w:tab/>
      </w:r>
      <w:r w:rsidRPr="0092072B">
        <w:tab/>
      </w:r>
      <w:r w:rsidRPr="0092072B">
        <w:tab/>
      </w:r>
      <w:r w:rsidRPr="0092072B">
        <w:tab/>
      </w:r>
      <w:r w:rsidR="0092072B">
        <w:tab/>
      </w:r>
      <w:r w:rsidRPr="0092072B">
        <w:tab/>
        <w:t>O</w:t>
      </w:r>
      <w:r w:rsidRPr="0092072B">
        <w:rPr>
          <w:vertAlign w:val="subscript"/>
        </w:rPr>
        <w:t>2</w:t>
      </w:r>
    </w:p>
    <w:p w14:paraId="112346DF" w14:textId="40010937" w:rsidR="00DE5DA4" w:rsidRPr="0092072B" w:rsidRDefault="00DE5DA4" w:rsidP="00141DCC">
      <w:pPr>
        <w:spacing w:before="120" w:line="276" w:lineRule="auto"/>
        <w:jc w:val="both"/>
      </w:pPr>
      <w:r w:rsidRPr="0092072B">
        <w:lastRenderedPageBreak/>
        <w:t>molekulová hmotnosť</w:t>
      </w:r>
      <w:r w:rsidRPr="0092072B">
        <w:tab/>
      </w:r>
      <w:r w:rsidRPr="0092072B">
        <w:tab/>
      </w:r>
      <w:r w:rsidRPr="0092072B">
        <w:tab/>
      </w:r>
      <w:r w:rsidR="0092072B">
        <w:tab/>
      </w:r>
      <w:r w:rsidR="0092072B">
        <w:tab/>
      </w:r>
      <w:r w:rsidRPr="0092072B">
        <w:tab/>
        <w:t>32,0 g/mol</w:t>
      </w:r>
    </w:p>
    <w:p w14:paraId="1162A4EB" w14:textId="02CB5F39" w:rsidR="00DE5DA4" w:rsidRPr="0092072B" w:rsidRDefault="00DE5DA4" w:rsidP="00141DCC">
      <w:pPr>
        <w:spacing w:before="120" w:line="276" w:lineRule="auto"/>
        <w:jc w:val="both"/>
        <w:rPr>
          <w:position w:val="6"/>
        </w:rPr>
      </w:pPr>
      <w:r w:rsidRPr="0092072B">
        <w:t>hmotnosť pri 0</w:t>
      </w:r>
      <w:r w:rsidRPr="0092072B">
        <w:rPr>
          <w:position w:val="6"/>
        </w:rPr>
        <w:t>o</w:t>
      </w:r>
      <w:r w:rsidRPr="0092072B">
        <w:t>C/101,3 kPa</w:t>
      </w:r>
      <w:r w:rsidRPr="0092072B">
        <w:tab/>
      </w:r>
      <w:r w:rsidRPr="0092072B">
        <w:tab/>
      </w:r>
      <w:r w:rsidR="0092072B">
        <w:tab/>
      </w:r>
      <w:r w:rsidR="0092072B">
        <w:tab/>
      </w:r>
      <w:r w:rsidRPr="0092072B">
        <w:tab/>
        <w:t>1,429 kg/m</w:t>
      </w:r>
      <w:r w:rsidRPr="0092072B">
        <w:rPr>
          <w:position w:val="6"/>
        </w:rPr>
        <w:t>3</w:t>
      </w:r>
    </w:p>
    <w:p w14:paraId="105D7EED" w14:textId="4F10B1D2" w:rsidR="00DE5DA4" w:rsidRPr="0092072B" w:rsidRDefault="00DE5DA4" w:rsidP="00141DCC">
      <w:pPr>
        <w:spacing w:before="120" w:line="276" w:lineRule="auto"/>
        <w:jc w:val="both"/>
        <w:rPr>
          <w:position w:val="6"/>
        </w:rPr>
      </w:pPr>
      <w:r w:rsidRPr="0092072B">
        <w:rPr>
          <w:position w:val="6"/>
        </w:rPr>
        <w:t>hmotnosť kvapaliny</w:t>
      </w:r>
      <w:r w:rsidRPr="0092072B">
        <w:rPr>
          <w:position w:val="6"/>
        </w:rPr>
        <w:tab/>
      </w:r>
      <w:r w:rsidRPr="0092072B">
        <w:rPr>
          <w:position w:val="6"/>
        </w:rPr>
        <w:tab/>
      </w:r>
      <w:r w:rsidRPr="0092072B">
        <w:rPr>
          <w:position w:val="6"/>
        </w:rPr>
        <w:tab/>
      </w:r>
      <w:r w:rsidR="0092072B">
        <w:rPr>
          <w:position w:val="6"/>
        </w:rPr>
        <w:tab/>
      </w:r>
      <w:r w:rsidR="0092072B">
        <w:rPr>
          <w:position w:val="6"/>
        </w:rPr>
        <w:tab/>
      </w:r>
      <w:r w:rsidRPr="0092072B">
        <w:rPr>
          <w:position w:val="6"/>
        </w:rPr>
        <w:tab/>
        <w:t>1,142 kg/l</w:t>
      </w:r>
    </w:p>
    <w:p w14:paraId="6DDAFC5F" w14:textId="4E82B442" w:rsidR="00DE5DA4" w:rsidRPr="0092072B" w:rsidRDefault="00DE5DA4" w:rsidP="00141DCC">
      <w:pPr>
        <w:spacing w:before="120" w:line="276" w:lineRule="auto"/>
        <w:jc w:val="both"/>
      </w:pPr>
      <w:r w:rsidRPr="0092072B">
        <w:t>relatívna hustota(vzduch=1)</w:t>
      </w:r>
      <w:r w:rsidRPr="0092072B">
        <w:tab/>
      </w:r>
      <w:r w:rsidRPr="0092072B">
        <w:tab/>
      </w:r>
      <w:r w:rsidR="0092072B">
        <w:tab/>
      </w:r>
      <w:r w:rsidR="0092072B">
        <w:tab/>
      </w:r>
      <w:r w:rsidRPr="0092072B">
        <w:tab/>
        <w:t>1,05</w:t>
      </w:r>
    </w:p>
    <w:p w14:paraId="0510C426" w14:textId="074A3932" w:rsidR="00DE5DA4" w:rsidRPr="0092072B" w:rsidRDefault="00DE5DA4" w:rsidP="00141DCC">
      <w:pPr>
        <w:spacing w:before="120" w:line="276" w:lineRule="auto"/>
        <w:jc w:val="both"/>
      </w:pPr>
      <w:r w:rsidRPr="0092072B">
        <w:t>kritický tlak</w:t>
      </w:r>
      <w:r w:rsidRPr="0092072B">
        <w:tab/>
      </w:r>
      <w:r w:rsidRPr="0092072B">
        <w:tab/>
      </w:r>
      <w:r w:rsidRPr="0092072B">
        <w:tab/>
      </w:r>
      <w:r w:rsidRPr="0092072B">
        <w:tab/>
      </w:r>
      <w:r w:rsidRPr="0092072B">
        <w:tab/>
      </w:r>
      <w:r w:rsidR="0092072B">
        <w:tab/>
      </w:r>
      <w:r w:rsidR="0092072B">
        <w:tab/>
      </w:r>
      <w:r w:rsidRPr="0092072B">
        <w:t>5,04 MPa</w:t>
      </w:r>
    </w:p>
    <w:p w14:paraId="79ED33A6" w14:textId="5A2A7A34" w:rsidR="006A5D7A" w:rsidRPr="0092072B" w:rsidRDefault="00DE5DA4" w:rsidP="00141DCC">
      <w:pPr>
        <w:spacing w:before="120" w:line="276" w:lineRule="auto"/>
        <w:jc w:val="both"/>
      </w:pPr>
      <w:r w:rsidRPr="0092072B">
        <w:t>kritická teplota</w:t>
      </w:r>
      <w:r w:rsidRPr="0092072B">
        <w:tab/>
      </w:r>
      <w:r w:rsidRPr="0092072B">
        <w:tab/>
      </w:r>
      <w:r w:rsidRPr="0092072B">
        <w:tab/>
      </w:r>
      <w:r w:rsidRPr="0092072B">
        <w:tab/>
      </w:r>
      <w:r w:rsidR="0092072B">
        <w:tab/>
      </w:r>
      <w:r w:rsidRPr="0092072B">
        <w:tab/>
      </w:r>
      <w:r w:rsidR="00B21BBE">
        <w:tab/>
      </w:r>
      <w:r w:rsidRPr="0092072B">
        <w:t xml:space="preserve">-118,8 </w:t>
      </w:r>
      <w:r w:rsidRPr="0092072B">
        <w:rPr>
          <w:position w:val="6"/>
        </w:rPr>
        <w:t>o</w:t>
      </w:r>
      <w:r w:rsidRPr="0092072B">
        <w:t>C</w:t>
      </w:r>
    </w:p>
    <w:p w14:paraId="40F8C3F8" w14:textId="7FC074DB" w:rsidR="00DE5DA4" w:rsidRPr="0092072B" w:rsidRDefault="00DE5DA4" w:rsidP="00141DCC">
      <w:pPr>
        <w:spacing w:line="276" w:lineRule="auto"/>
        <w:jc w:val="both"/>
      </w:pPr>
      <w:r w:rsidRPr="0092072B">
        <w:t>bod varu pri tlaku 0,1MPa</w:t>
      </w:r>
      <w:r w:rsidRPr="0092072B">
        <w:tab/>
      </w:r>
      <w:r w:rsidRPr="0092072B">
        <w:tab/>
      </w:r>
      <w:r w:rsidRPr="0092072B">
        <w:tab/>
      </w:r>
      <w:r w:rsidRPr="0092072B">
        <w:tab/>
      </w:r>
      <w:r w:rsidR="0092072B">
        <w:tab/>
      </w:r>
      <w:r w:rsidRPr="0092072B">
        <w:t>-182,82 °C</w:t>
      </w:r>
    </w:p>
    <w:p w14:paraId="2282D6BD" w14:textId="77777777" w:rsidR="00DE5DA4" w:rsidRPr="0092072B" w:rsidRDefault="00DE5DA4" w:rsidP="00141DCC">
      <w:pPr>
        <w:spacing w:line="276" w:lineRule="auto"/>
        <w:jc w:val="both"/>
      </w:pPr>
    </w:p>
    <w:p w14:paraId="6E1EBBA6" w14:textId="239A8C41" w:rsidR="00DE5DA4" w:rsidRPr="0092072B" w:rsidRDefault="00DE5DA4" w:rsidP="00141DCC">
      <w:pPr>
        <w:spacing w:line="276" w:lineRule="auto"/>
        <w:ind w:firstLine="708"/>
        <w:jc w:val="both"/>
      </w:pPr>
      <w:r w:rsidRPr="0092072B">
        <w:rPr>
          <w:i/>
        </w:rPr>
        <w:t>Kvapalný kyslík</w:t>
      </w:r>
      <w:r w:rsidRPr="0092072B">
        <w:t xml:space="preserve"> je silne explozívna (v styku s mastnotami) kvapalina modrastej farby. Kvapalný kyslík spôsobuje na pokožke a sliznici očí poranenia podobné popáleninám. K podobným poraneniam môže dôjsť pri styku so studenými časťami armatúry. Všetky procesy okysličovania a horenia v prostredí kvapalného a plynného kyslíka prebiehajú veľmi intenzívne. </w:t>
      </w:r>
      <w:r w:rsidR="00512850" w:rsidRPr="0092072B">
        <w:t>Horľaviny</w:t>
      </w:r>
      <w:r w:rsidRPr="0092072B">
        <w:t xml:space="preserve"> nasýtené kyslíkom sú explozívne.</w:t>
      </w:r>
    </w:p>
    <w:p w14:paraId="2C11AEEA" w14:textId="77777777" w:rsidR="00DE5DA4" w:rsidRDefault="00DE5DA4" w:rsidP="00141DCC">
      <w:pPr>
        <w:spacing w:line="276" w:lineRule="auto"/>
        <w:ind w:firstLine="708"/>
        <w:jc w:val="both"/>
      </w:pPr>
      <w:r w:rsidRPr="0092072B">
        <w:rPr>
          <w:i/>
        </w:rPr>
        <w:t>Plynný kyslík</w:t>
      </w:r>
      <w:r w:rsidRPr="0092072B">
        <w:t xml:space="preserve"> je bez chuti, zápachu, nehorľavý, horenie však podporuje. Je ťažší ako vzduch. Nadbytok kyslíka v atmosfére, vdychovaný za normálneho tlaku nie je pre človeka nebezpečný a škodlivý až do koncentrácie asi 65 % objemových. Reakcia na zvýšenie obsahu kyslíka nad túto hodnotu je individuálna a doba pobytu v atmosfére čistého kyslíka bez príznakov otravy môže byť aj niekoľko hodín až desiatok hodín. V plynnom kyslíku môžu horieť aj také látky, ktoré sú za obvyklých podmienok nehorľavé, napr. oceľ. Styk kyslíka s organickými látkami, najčastejšie s mastnotami, vedie za vyšších teplôt a tlakov k explózii.</w:t>
      </w:r>
    </w:p>
    <w:p w14:paraId="5E2B4AD2" w14:textId="77777777" w:rsidR="00506C0F" w:rsidRPr="0092072B" w:rsidRDefault="00506C0F" w:rsidP="00141DCC">
      <w:pPr>
        <w:spacing w:line="276" w:lineRule="auto"/>
        <w:ind w:firstLine="708"/>
        <w:jc w:val="both"/>
      </w:pPr>
    </w:p>
    <w:p w14:paraId="7CAC3FA3" w14:textId="77777777" w:rsidR="00506C0F" w:rsidRPr="00164B2D" w:rsidRDefault="00506C0F" w:rsidP="00141DCC">
      <w:pPr>
        <w:spacing w:line="276" w:lineRule="auto"/>
      </w:pPr>
      <w:bookmarkStart w:id="177" w:name="_Toc511206305"/>
      <w:bookmarkStart w:id="178" w:name="_Toc145933824"/>
      <w:bookmarkEnd w:id="166"/>
      <w:bookmarkEnd w:id="167"/>
      <w:bookmarkEnd w:id="168"/>
      <w:bookmarkEnd w:id="169"/>
      <w:bookmarkEnd w:id="170"/>
      <w:bookmarkEnd w:id="171"/>
      <w:bookmarkEnd w:id="172"/>
      <w:bookmarkEnd w:id="173"/>
      <w:r w:rsidRPr="00164B2D">
        <w:t>Vlastnosti dusíka</w:t>
      </w:r>
      <w:bookmarkEnd w:id="177"/>
      <w:bookmarkEnd w:id="178"/>
    </w:p>
    <w:p w14:paraId="77124EFE" w14:textId="77777777" w:rsidR="00506C0F" w:rsidRPr="00164B2D" w:rsidRDefault="00506C0F" w:rsidP="00141DCC">
      <w:pPr>
        <w:spacing w:line="276" w:lineRule="auto"/>
        <w:jc w:val="both"/>
      </w:pPr>
    </w:p>
    <w:p w14:paraId="146D4D01" w14:textId="272A1E20" w:rsidR="00506C0F" w:rsidRPr="00164B2D" w:rsidRDefault="00506C0F" w:rsidP="00141DCC">
      <w:pPr>
        <w:spacing w:line="276" w:lineRule="auto"/>
        <w:jc w:val="both"/>
        <w:rPr>
          <w:vertAlign w:val="subscript"/>
        </w:rPr>
      </w:pPr>
      <w:r w:rsidRPr="00164B2D">
        <w:t>chemická značka</w:t>
      </w:r>
      <w:r w:rsidRPr="00164B2D">
        <w:tab/>
      </w:r>
      <w:r w:rsidRPr="00164B2D">
        <w:tab/>
      </w:r>
      <w:r w:rsidRPr="00164B2D">
        <w:tab/>
        <w:t>N</w:t>
      </w:r>
      <w:r w:rsidRPr="00164B2D">
        <w:rPr>
          <w:vertAlign w:val="subscript"/>
        </w:rPr>
        <w:t>2</w:t>
      </w:r>
      <w:r w:rsidRPr="00164B2D">
        <w:rPr>
          <w:vertAlign w:val="subscript"/>
        </w:rPr>
        <w:tab/>
      </w:r>
      <w:r w:rsidRPr="00164B2D">
        <w:rPr>
          <w:vertAlign w:val="subscript"/>
        </w:rPr>
        <w:tab/>
      </w:r>
      <w:r w:rsidRPr="00164B2D">
        <w:rPr>
          <w:vertAlign w:val="subscript"/>
        </w:rPr>
        <w:tab/>
      </w:r>
      <w:r w:rsidRPr="00164B2D">
        <w:rPr>
          <w:vertAlign w:val="subscript"/>
        </w:rPr>
        <w:tab/>
      </w:r>
      <w:r w:rsidRPr="00164B2D">
        <w:rPr>
          <w:vertAlign w:val="subscript"/>
        </w:rPr>
        <w:tab/>
      </w:r>
    </w:p>
    <w:p w14:paraId="402FD40A" w14:textId="77777777" w:rsidR="00506C0F" w:rsidRPr="00164B2D" w:rsidRDefault="00506C0F" w:rsidP="00141DCC">
      <w:pPr>
        <w:spacing w:line="276" w:lineRule="auto"/>
        <w:jc w:val="both"/>
      </w:pPr>
      <w:r w:rsidRPr="00164B2D">
        <w:t>molekulová hmotnosť</w:t>
      </w:r>
      <w:r w:rsidRPr="00164B2D">
        <w:tab/>
      </w:r>
      <w:r w:rsidRPr="00164B2D">
        <w:tab/>
      </w:r>
      <w:r w:rsidRPr="00164B2D">
        <w:tab/>
        <w:t>28,016 g/mol</w:t>
      </w:r>
      <w:r w:rsidRPr="00164B2D">
        <w:tab/>
      </w:r>
      <w:r w:rsidRPr="00164B2D">
        <w:tab/>
      </w:r>
      <w:r w:rsidRPr="00164B2D">
        <w:tab/>
      </w:r>
      <w:r w:rsidRPr="00164B2D">
        <w:tab/>
      </w:r>
      <w:r w:rsidRPr="00164B2D">
        <w:tab/>
      </w:r>
    </w:p>
    <w:p w14:paraId="05E651B6" w14:textId="77777777" w:rsidR="00506C0F" w:rsidRPr="00164B2D" w:rsidRDefault="00506C0F" w:rsidP="00141DCC">
      <w:pPr>
        <w:spacing w:line="276" w:lineRule="auto"/>
        <w:jc w:val="both"/>
        <w:rPr>
          <w:position w:val="6"/>
        </w:rPr>
      </w:pPr>
      <w:r w:rsidRPr="00164B2D">
        <w:t>hmotnosť pri 0°C/101,3 kPa</w:t>
      </w:r>
      <w:r w:rsidRPr="00164B2D">
        <w:tab/>
      </w:r>
      <w:r w:rsidRPr="00164B2D">
        <w:tab/>
        <w:t>1,170 kg/m</w:t>
      </w:r>
      <w:r w:rsidRPr="00164B2D">
        <w:rPr>
          <w:vertAlign w:val="superscript"/>
        </w:rPr>
        <w:t>3</w:t>
      </w:r>
      <w:r w:rsidRPr="00164B2D">
        <w:rPr>
          <w:vertAlign w:val="superscript"/>
        </w:rPr>
        <w:tab/>
      </w:r>
      <w:r w:rsidRPr="00164B2D">
        <w:rPr>
          <w:vertAlign w:val="superscript"/>
        </w:rPr>
        <w:tab/>
      </w:r>
      <w:r w:rsidRPr="00164B2D">
        <w:rPr>
          <w:vertAlign w:val="superscript"/>
        </w:rPr>
        <w:tab/>
      </w:r>
      <w:r w:rsidRPr="00164B2D">
        <w:rPr>
          <w:vertAlign w:val="superscript"/>
        </w:rPr>
        <w:tab/>
      </w:r>
    </w:p>
    <w:p w14:paraId="6FD970EE" w14:textId="77777777" w:rsidR="00506C0F" w:rsidRPr="00164B2D" w:rsidRDefault="00506C0F" w:rsidP="00141DCC">
      <w:pPr>
        <w:spacing w:line="276" w:lineRule="auto"/>
        <w:jc w:val="both"/>
        <w:rPr>
          <w:position w:val="6"/>
        </w:rPr>
      </w:pPr>
      <w:r w:rsidRPr="00164B2D">
        <w:rPr>
          <w:position w:val="6"/>
        </w:rPr>
        <w:t>hmotnosť kvapaliny</w:t>
      </w:r>
      <w:r w:rsidRPr="00164B2D">
        <w:rPr>
          <w:position w:val="6"/>
        </w:rPr>
        <w:tab/>
      </w:r>
      <w:r w:rsidRPr="00164B2D">
        <w:rPr>
          <w:position w:val="6"/>
        </w:rPr>
        <w:tab/>
      </w:r>
      <w:r w:rsidRPr="00164B2D">
        <w:rPr>
          <w:position w:val="6"/>
        </w:rPr>
        <w:tab/>
        <w:t>0,809 kg/l</w:t>
      </w:r>
      <w:r w:rsidRPr="00164B2D">
        <w:rPr>
          <w:position w:val="6"/>
        </w:rPr>
        <w:tab/>
      </w:r>
      <w:r w:rsidRPr="00164B2D">
        <w:rPr>
          <w:position w:val="6"/>
        </w:rPr>
        <w:tab/>
      </w:r>
      <w:r w:rsidRPr="00164B2D">
        <w:rPr>
          <w:position w:val="6"/>
        </w:rPr>
        <w:tab/>
      </w:r>
      <w:r w:rsidRPr="00164B2D">
        <w:rPr>
          <w:position w:val="6"/>
        </w:rPr>
        <w:tab/>
      </w:r>
    </w:p>
    <w:p w14:paraId="03CE550C" w14:textId="77777777" w:rsidR="00506C0F" w:rsidRPr="00164B2D" w:rsidRDefault="00506C0F" w:rsidP="00141DCC">
      <w:pPr>
        <w:spacing w:line="276" w:lineRule="auto"/>
        <w:jc w:val="both"/>
      </w:pPr>
      <w:r w:rsidRPr="00164B2D">
        <w:t>relatívna hustota(vzduch=1)</w:t>
      </w:r>
      <w:r w:rsidRPr="00164B2D">
        <w:tab/>
      </w:r>
      <w:r w:rsidRPr="00164B2D">
        <w:tab/>
        <w:t>0,905</w:t>
      </w:r>
      <w:r w:rsidRPr="00164B2D">
        <w:tab/>
      </w:r>
      <w:r w:rsidRPr="00164B2D">
        <w:tab/>
      </w:r>
      <w:r w:rsidRPr="00164B2D">
        <w:tab/>
      </w:r>
      <w:r w:rsidRPr="00164B2D">
        <w:tab/>
      </w:r>
      <w:r w:rsidRPr="00164B2D">
        <w:tab/>
      </w:r>
    </w:p>
    <w:p w14:paraId="1DA16722" w14:textId="15D28A6B" w:rsidR="00506C0F" w:rsidRPr="00164B2D" w:rsidRDefault="00506C0F" w:rsidP="00141DCC">
      <w:pPr>
        <w:spacing w:line="276" w:lineRule="auto"/>
        <w:jc w:val="both"/>
      </w:pPr>
      <w:r w:rsidRPr="00164B2D">
        <w:t>kritický tlak</w:t>
      </w:r>
      <w:r w:rsidRPr="00164B2D">
        <w:tab/>
      </w:r>
      <w:r w:rsidRPr="00164B2D">
        <w:tab/>
      </w:r>
      <w:r w:rsidRPr="00164B2D">
        <w:tab/>
      </w:r>
      <w:r w:rsidRPr="00164B2D">
        <w:tab/>
        <w:t>3,45 MPa</w:t>
      </w:r>
      <w:r w:rsidRPr="00164B2D">
        <w:tab/>
      </w:r>
      <w:r w:rsidRPr="00164B2D">
        <w:tab/>
      </w:r>
      <w:r w:rsidRPr="00164B2D">
        <w:tab/>
      </w:r>
      <w:r w:rsidRPr="00164B2D">
        <w:tab/>
      </w:r>
      <w:r w:rsidRPr="00164B2D">
        <w:tab/>
      </w:r>
    </w:p>
    <w:p w14:paraId="53FE388D" w14:textId="77777777" w:rsidR="00506C0F" w:rsidRPr="00164B2D" w:rsidRDefault="00506C0F" w:rsidP="00141DCC">
      <w:pPr>
        <w:spacing w:line="276" w:lineRule="auto"/>
        <w:jc w:val="both"/>
      </w:pPr>
      <w:r w:rsidRPr="00164B2D">
        <w:t>kritická teplota</w:t>
      </w:r>
      <w:r w:rsidRPr="00164B2D">
        <w:tab/>
      </w:r>
      <w:r w:rsidRPr="00164B2D">
        <w:tab/>
      </w:r>
      <w:r w:rsidRPr="00164B2D">
        <w:tab/>
      </w:r>
      <w:r w:rsidRPr="00164B2D">
        <w:tab/>
        <w:t>-146,90 °C</w:t>
      </w:r>
      <w:r w:rsidRPr="00164B2D">
        <w:tab/>
      </w:r>
      <w:r w:rsidRPr="00164B2D">
        <w:tab/>
      </w:r>
      <w:r w:rsidRPr="00164B2D">
        <w:tab/>
      </w:r>
      <w:r w:rsidRPr="00164B2D">
        <w:tab/>
      </w:r>
      <w:r w:rsidRPr="00164B2D">
        <w:tab/>
      </w:r>
    </w:p>
    <w:p w14:paraId="5ACC51B6" w14:textId="77777777" w:rsidR="00506C0F" w:rsidRPr="00164B2D" w:rsidRDefault="00506C0F" w:rsidP="00141DCC">
      <w:pPr>
        <w:spacing w:line="276" w:lineRule="auto"/>
        <w:jc w:val="both"/>
      </w:pPr>
      <w:r w:rsidRPr="00164B2D">
        <w:t>bod varu pri tlaku 0,1MPa</w:t>
      </w:r>
      <w:r w:rsidRPr="00164B2D">
        <w:tab/>
      </w:r>
      <w:r w:rsidRPr="00164B2D">
        <w:tab/>
        <w:t>-195,8 °C</w:t>
      </w:r>
      <w:r w:rsidRPr="00164B2D">
        <w:tab/>
      </w:r>
      <w:r w:rsidRPr="00164B2D">
        <w:tab/>
      </w:r>
      <w:r w:rsidRPr="00164B2D">
        <w:tab/>
      </w:r>
      <w:r w:rsidRPr="00164B2D">
        <w:tab/>
      </w:r>
    </w:p>
    <w:p w14:paraId="6B67A0CF" w14:textId="77777777" w:rsidR="00506C0F" w:rsidRPr="00164B2D" w:rsidRDefault="00506C0F" w:rsidP="00141DCC">
      <w:pPr>
        <w:spacing w:line="276" w:lineRule="auto"/>
        <w:jc w:val="both"/>
        <w:rPr>
          <w:i/>
        </w:rPr>
      </w:pPr>
    </w:p>
    <w:p w14:paraId="01912269" w14:textId="77777777" w:rsidR="00506C0F" w:rsidRDefault="00506C0F" w:rsidP="00141DCC">
      <w:pPr>
        <w:spacing w:line="276" w:lineRule="auto"/>
        <w:ind w:firstLine="708"/>
        <w:jc w:val="both"/>
      </w:pPr>
      <w:r w:rsidRPr="00164B2D">
        <w:rPr>
          <w:i/>
        </w:rPr>
        <w:t>Plynný dusík</w:t>
      </w:r>
      <w:r w:rsidRPr="00164B2D">
        <w:t xml:space="preserve"> je bez chuti, zápachu, nehorľavý, ľahší ako vzduch. Po chemickej stránke sa chova ako inertný plyn. V uzatvorených priestoroch postupne vytesňuje kyslík. Pri dostatku kyslíka nad 18% účinok na zdravie nemá. Pri poklese obsahu kyslíka pod 14% dochádza k zrýchleniu dýchania a znižuje sa pozornosť a schopnosť jasného uvažovania. Pri poklese pod 10% sa začína strácať vedomie. Pri poklese pod 2% dochádza k strate vedomia okamžite.</w:t>
      </w:r>
    </w:p>
    <w:p w14:paraId="097E44C3" w14:textId="77777777" w:rsidR="00506C0F" w:rsidRDefault="00506C0F" w:rsidP="00141DCC">
      <w:pPr>
        <w:spacing w:line="276" w:lineRule="auto"/>
      </w:pPr>
    </w:p>
    <w:p w14:paraId="1BB8A955" w14:textId="77777777" w:rsidR="00506C0F" w:rsidRPr="00506C0F" w:rsidRDefault="00506C0F" w:rsidP="00141DCC">
      <w:pPr>
        <w:spacing w:line="276" w:lineRule="auto"/>
      </w:pPr>
    </w:p>
    <w:p w14:paraId="72B2D025" w14:textId="77777777" w:rsidR="008C5E1D" w:rsidRPr="0092072B" w:rsidRDefault="008C5E1D" w:rsidP="00141DCC">
      <w:pPr>
        <w:pStyle w:val="Nadpis1"/>
        <w:tabs>
          <w:tab w:val="num" w:pos="432"/>
        </w:tabs>
        <w:spacing w:before="0" w:after="0"/>
        <w:ind w:left="432" w:hanging="432"/>
        <w:jc w:val="left"/>
      </w:pPr>
      <w:bookmarkStart w:id="179" w:name="_Toc209515825"/>
      <w:bookmarkStart w:id="180" w:name="_Toc209515864"/>
      <w:bookmarkStart w:id="181" w:name="_Toc237961809"/>
      <w:bookmarkStart w:id="182" w:name="_Toc237962188"/>
      <w:bookmarkStart w:id="183" w:name="_Toc237962258"/>
      <w:bookmarkStart w:id="184" w:name="_Toc237962309"/>
      <w:bookmarkStart w:id="185" w:name="_Toc255415432"/>
      <w:bookmarkStart w:id="186" w:name="_Toc255415551"/>
      <w:bookmarkStart w:id="187" w:name="_Toc255580594"/>
      <w:bookmarkStart w:id="188" w:name="_Toc272511822"/>
      <w:bookmarkStart w:id="189" w:name="_Toc272513753"/>
      <w:bookmarkStart w:id="190" w:name="_Toc272679464"/>
      <w:bookmarkStart w:id="191" w:name="_Toc298276544"/>
      <w:bookmarkStart w:id="192" w:name="_Toc306655242"/>
      <w:bookmarkStart w:id="193" w:name="_Toc306701441"/>
      <w:bookmarkStart w:id="194" w:name="_Toc183711151"/>
      <w:r w:rsidRPr="0092072B">
        <w:t>Preberanie a odovzdávanie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0E81E6A" w14:textId="77777777" w:rsidR="008C5E1D" w:rsidRPr="0092072B" w:rsidRDefault="008C5E1D" w:rsidP="00141DCC">
      <w:pPr>
        <w:spacing w:line="276" w:lineRule="auto"/>
        <w:jc w:val="both"/>
        <w:rPr>
          <w:b/>
        </w:rPr>
      </w:pPr>
    </w:p>
    <w:p w14:paraId="73E3B5D3" w14:textId="77777777" w:rsidR="008C5E1D" w:rsidRPr="0092072B" w:rsidRDefault="008C5E1D" w:rsidP="00141DCC">
      <w:pPr>
        <w:spacing w:line="276" w:lineRule="auto"/>
        <w:jc w:val="both"/>
      </w:pPr>
      <w:r w:rsidRPr="0092072B">
        <w:rPr>
          <w:b/>
        </w:rPr>
        <w:lastRenderedPageBreak/>
        <w:tab/>
      </w:r>
      <w:r w:rsidRPr="0092072B">
        <w:t>Zariadenie môže byť uvedené do prevádzky za podmienok uvedených vo vyhláške MPSVRSR č.508/2009.</w:t>
      </w:r>
    </w:p>
    <w:p w14:paraId="01C36062" w14:textId="77777777" w:rsidR="008C5E1D" w:rsidRPr="0092072B" w:rsidRDefault="008C5E1D" w:rsidP="00141DCC">
      <w:pPr>
        <w:spacing w:line="276" w:lineRule="auto"/>
        <w:jc w:val="both"/>
      </w:pPr>
      <w:r w:rsidRPr="0092072B">
        <w:tab/>
        <w:t>Po dokončení montáže sa vykoná odovzdanie rozvodov užívateľovi. Súčasťou preberania sú tlakové skúšky, o ktorých sa vykoná zápis do správy o odbornej prehliadke a skúške potrubných rozvodov, ktorá obsahuje:</w:t>
      </w:r>
    </w:p>
    <w:p w14:paraId="3F55457A" w14:textId="77777777" w:rsidR="008C5E1D" w:rsidRPr="0092072B" w:rsidRDefault="008C5E1D" w:rsidP="00141DCC">
      <w:pPr>
        <w:spacing w:line="276" w:lineRule="auto"/>
        <w:jc w:val="both"/>
      </w:pPr>
      <w:r w:rsidRPr="0092072B">
        <w:t>- oprávnenie organizácie k montáži</w:t>
      </w:r>
    </w:p>
    <w:p w14:paraId="455723CD" w14:textId="77777777" w:rsidR="008C5E1D" w:rsidRPr="0092072B" w:rsidRDefault="008C5E1D" w:rsidP="00141DCC">
      <w:pPr>
        <w:spacing w:line="276" w:lineRule="auto"/>
        <w:jc w:val="both"/>
      </w:pPr>
      <w:r w:rsidRPr="0092072B">
        <w:t>- opisy osvedčení zváračov</w:t>
      </w:r>
    </w:p>
    <w:p w14:paraId="3B054F15" w14:textId="77777777" w:rsidR="008C5E1D" w:rsidRPr="0092072B" w:rsidRDefault="008C5E1D" w:rsidP="00141DCC">
      <w:pPr>
        <w:spacing w:line="276" w:lineRule="auto"/>
        <w:jc w:val="both"/>
      </w:pPr>
      <w:r w:rsidRPr="0092072B">
        <w:t>- osvedčenia o použitých materiáloch, armatúrach, kontrolných a zabezpečovacích  zariadeniach, o odmastení a prefúknutí potrubia</w:t>
      </w:r>
    </w:p>
    <w:p w14:paraId="55B7A9C6" w14:textId="77777777" w:rsidR="008C5E1D" w:rsidRPr="0092072B" w:rsidRDefault="008C5E1D" w:rsidP="00141DCC">
      <w:pPr>
        <w:spacing w:line="276" w:lineRule="auto"/>
        <w:jc w:val="both"/>
      </w:pPr>
      <w:r w:rsidRPr="0092072B">
        <w:t>- návod na obsluhu</w:t>
      </w:r>
    </w:p>
    <w:p w14:paraId="01F90646" w14:textId="77777777" w:rsidR="008C5E1D" w:rsidRPr="0092072B" w:rsidRDefault="008C5E1D" w:rsidP="00141DCC">
      <w:pPr>
        <w:spacing w:line="276" w:lineRule="auto"/>
        <w:jc w:val="both"/>
      </w:pPr>
      <w:r w:rsidRPr="0092072B">
        <w:t>- rámcové bezpečnostné predpisy</w:t>
      </w:r>
    </w:p>
    <w:p w14:paraId="497249C7" w14:textId="77777777" w:rsidR="008C5E1D" w:rsidRPr="0092072B" w:rsidRDefault="008C5E1D" w:rsidP="00141DCC">
      <w:pPr>
        <w:spacing w:line="276" w:lineRule="auto"/>
        <w:jc w:val="both"/>
      </w:pPr>
      <w:r w:rsidRPr="0092072B">
        <w:t>- kompletnú dokumentáciu skutočného vyhotovenia rozvodov</w:t>
      </w:r>
    </w:p>
    <w:p w14:paraId="4085206D" w14:textId="77777777" w:rsidR="008C5E1D" w:rsidRPr="0092072B" w:rsidRDefault="008C5E1D" w:rsidP="00141DCC">
      <w:pPr>
        <w:spacing w:line="276" w:lineRule="auto"/>
        <w:jc w:val="both"/>
      </w:pPr>
      <w:r w:rsidRPr="0092072B">
        <w:tab/>
        <w:t>Investor je povinný vykonať dôkladnú prehliadku a kontrolu vykonaných prác a predložených dokladov.</w:t>
      </w:r>
    </w:p>
    <w:p w14:paraId="4E39CADE" w14:textId="77777777" w:rsidR="008C5E1D" w:rsidRPr="0092072B" w:rsidRDefault="008C5E1D" w:rsidP="00141DCC">
      <w:pPr>
        <w:spacing w:line="276" w:lineRule="auto"/>
        <w:jc w:val="both"/>
      </w:pPr>
      <w:r w:rsidRPr="0092072B">
        <w:t>Odovzdanie stavby do užívania sa prevádza za prítomnosti zástupcu:</w:t>
      </w:r>
    </w:p>
    <w:p w14:paraId="1A287540" w14:textId="77777777" w:rsidR="008C5E1D" w:rsidRPr="0092072B" w:rsidRDefault="008C5E1D" w:rsidP="00141DCC">
      <w:pPr>
        <w:spacing w:line="276" w:lineRule="auto"/>
        <w:jc w:val="both"/>
      </w:pPr>
      <w:r w:rsidRPr="0092072B">
        <w:t>- investora</w:t>
      </w:r>
    </w:p>
    <w:p w14:paraId="1D26E07C" w14:textId="77777777" w:rsidR="008C5E1D" w:rsidRPr="0092072B" w:rsidRDefault="008C5E1D" w:rsidP="00141DCC">
      <w:pPr>
        <w:spacing w:line="276" w:lineRule="auto"/>
        <w:jc w:val="both"/>
      </w:pPr>
      <w:r w:rsidRPr="0092072B">
        <w:t>- užívateľa (bezpečnostný a požiarny technik)</w:t>
      </w:r>
    </w:p>
    <w:p w14:paraId="777EAC6A" w14:textId="77777777" w:rsidR="008C5E1D" w:rsidRPr="0092072B" w:rsidRDefault="008C5E1D" w:rsidP="00141DCC">
      <w:pPr>
        <w:spacing w:line="276" w:lineRule="auto"/>
        <w:jc w:val="both"/>
      </w:pPr>
      <w:r w:rsidRPr="0092072B">
        <w:t>- dodávateľa zariadenia</w:t>
      </w:r>
    </w:p>
    <w:p w14:paraId="51A967A0" w14:textId="77777777" w:rsidR="008C5E1D" w:rsidRPr="0092072B" w:rsidRDefault="008C5E1D" w:rsidP="00141DCC">
      <w:pPr>
        <w:spacing w:line="276" w:lineRule="auto"/>
        <w:ind w:firstLine="720"/>
        <w:jc w:val="both"/>
      </w:pPr>
      <w:r w:rsidRPr="0092072B">
        <w:t>Podmienkou odovzdania zariadenia je predloženie správy o odbornej prehliadke a skúške zo strany dodávateľa. O odovzdaní sa spíše zápis, ktorý podpíšu všetci účastníci komisie.</w:t>
      </w:r>
    </w:p>
    <w:p w14:paraId="6AF94E8C" w14:textId="77777777" w:rsidR="008C5E1D" w:rsidRPr="0092072B" w:rsidRDefault="008C5E1D" w:rsidP="00141DCC">
      <w:pPr>
        <w:spacing w:line="276" w:lineRule="auto"/>
        <w:ind w:firstLine="720"/>
        <w:jc w:val="both"/>
      </w:pPr>
    </w:p>
    <w:p w14:paraId="79474080" w14:textId="77777777" w:rsidR="008C5E1D" w:rsidRPr="0092072B" w:rsidRDefault="008C5E1D" w:rsidP="00141DCC">
      <w:pPr>
        <w:pStyle w:val="Nadpis1"/>
        <w:tabs>
          <w:tab w:val="num" w:pos="432"/>
        </w:tabs>
        <w:spacing w:before="0" w:after="0"/>
        <w:ind w:left="432" w:hanging="432"/>
        <w:jc w:val="left"/>
      </w:pPr>
      <w:bookmarkStart w:id="195" w:name="_Toc272679465"/>
      <w:bookmarkStart w:id="196" w:name="_Toc298276545"/>
      <w:bookmarkStart w:id="197" w:name="_Toc306655243"/>
      <w:bookmarkStart w:id="198" w:name="_Toc306701442"/>
      <w:bookmarkStart w:id="199" w:name="_Toc183711152"/>
      <w:bookmarkStart w:id="200" w:name="_Toc209515826"/>
      <w:bookmarkStart w:id="201" w:name="_Toc209515865"/>
      <w:bookmarkStart w:id="202" w:name="_Toc237961810"/>
      <w:bookmarkStart w:id="203" w:name="_Toc237962189"/>
      <w:bookmarkStart w:id="204" w:name="_Toc237962259"/>
      <w:bookmarkStart w:id="205" w:name="_Toc237962310"/>
      <w:bookmarkStart w:id="206" w:name="_Toc255415433"/>
      <w:bookmarkStart w:id="207" w:name="_Toc255415552"/>
      <w:bookmarkStart w:id="208" w:name="_Toc255580595"/>
      <w:bookmarkStart w:id="209" w:name="_Toc272511823"/>
      <w:bookmarkStart w:id="210" w:name="_Toc272513754"/>
      <w:r w:rsidRPr="0092072B">
        <w:t>Prevádzka kontrola a údržba</w:t>
      </w:r>
      <w:bookmarkEnd w:id="195"/>
      <w:bookmarkEnd w:id="196"/>
      <w:bookmarkEnd w:id="197"/>
      <w:bookmarkEnd w:id="198"/>
      <w:bookmarkEnd w:id="199"/>
      <w:r w:rsidRPr="0092072B">
        <w:t xml:space="preserve"> </w:t>
      </w:r>
      <w:bookmarkEnd w:id="200"/>
      <w:bookmarkEnd w:id="201"/>
      <w:bookmarkEnd w:id="202"/>
      <w:bookmarkEnd w:id="203"/>
      <w:bookmarkEnd w:id="204"/>
      <w:bookmarkEnd w:id="205"/>
      <w:bookmarkEnd w:id="206"/>
      <w:bookmarkEnd w:id="207"/>
      <w:bookmarkEnd w:id="208"/>
      <w:bookmarkEnd w:id="209"/>
      <w:bookmarkEnd w:id="210"/>
    </w:p>
    <w:p w14:paraId="3D826137" w14:textId="77777777" w:rsidR="008C5E1D" w:rsidRPr="0092072B" w:rsidRDefault="008C5E1D" w:rsidP="00141DCC">
      <w:pPr>
        <w:spacing w:line="276" w:lineRule="auto"/>
        <w:jc w:val="both"/>
      </w:pPr>
    </w:p>
    <w:p w14:paraId="4DD8586A" w14:textId="77777777" w:rsidR="008C5E1D" w:rsidRPr="0092072B" w:rsidRDefault="008C5E1D" w:rsidP="00141DCC">
      <w:pPr>
        <w:spacing w:line="276" w:lineRule="auto"/>
        <w:ind w:firstLine="720"/>
        <w:jc w:val="both"/>
      </w:pPr>
      <w:r w:rsidRPr="0092072B">
        <w:t>Vyhradené plynové technické zariadenie môže byť uvedené do trvalej prevádzky iba po vystavení osvedčenia o prvej úradnej skúške, správe o odbornej prehliadke a skúške a skúšobnej prevádzke. Prevádzka rozvodu médií smie byť vykonávaná iba pod vedením schopného a odborne spôsobilého pracovníka. Bežné kontroly rozvodov musí vykonávať kvalifikovaný pracovník, kontrolu je potrebné zapísať do prevádzkového denníka. Za odbornú spôsobilosť zodpovedá organizácia, alebo útvar, ktorý funkciu obsadzuje.</w:t>
      </w:r>
    </w:p>
    <w:p w14:paraId="7FC4C7C0" w14:textId="77777777" w:rsidR="008C5E1D" w:rsidRPr="0092072B" w:rsidRDefault="008C5E1D" w:rsidP="00141DCC">
      <w:pPr>
        <w:spacing w:line="276" w:lineRule="auto"/>
        <w:ind w:firstLine="720"/>
        <w:jc w:val="both"/>
      </w:pPr>
      <w:r w:rsidRPr="0092072B">
        <w:t>Prevádzkovateľ je povinný v zmysle vyhlášky MPSVRSR č.508/2009 zabezpečiť:</w:t>
      </w:r>
    </w:p>
    <w:p w14:paraId="3B300A82" w14:textId="77777777" w:rsidR="008C5E1D" w:rsidRPr="0092072B" w:rsidRDefault="008C5E1D" w:rsidP="00141DCC">
      <w:pPr>
        <w:spacing w:line="276" w:lineRule="auto"/>
        <w:jc w:val="both"/>
      </w:pPr>
      <w:r w:rsidRPr="0092072B">
        <w:t xml:space="preserve">- aby kontrolu, odborné prehliadky a skúšky boli vykonávané podľa osobitných predpisov vyhlášky </w:t>
      </w:r>
      <w:r w:rsidR="00E74B28" w:rsidRPr="0092072B">
        <w:t>MPSVRSR č. 508/2009,</w:t>
      </w:r>
      <w:r w:rsidRPr="0092072B">
        <w:t xml:space="preserve"> prípadne podľa návodov a pokynov výrobcu a dodávateľa</w:t>
      </w:r>
    </w:p>
    <w:p w14:paraId="3D0FFD83" w14:textId="77777777" w:rsidR="008C5E1D" w:rsidRPr="0092072B" w:rsidRDefault="008C5E1D" w:rsidP="00141DCC">
      <w:pPr>
        <w:spacing w:line="276" w:lineRule="auto"/>
        <w:jc w:val="both"/>
      </w:pPr>
      <w:r w:rsidRPr="0092072B">
        <w:t>- aby montáž a opravy zariadení vykonávala iba oprávnená organizácia a obsluhu iba odborne spôsobilí pracovníci</w:t>
      </w:r>
    </w:p>
    <w:p w14:paraId="297D4DBA" w14:textId="77777777" w:rsidR="008C5E1D" w:rsidRPr="0092072B" w:rsidRDefault="008C5E1D" w:rsidP="00141DCC">
      <w:pPr>
        <w:spacing w:line="276" w:lineRule="auto"/>
        <w:jc w:val="both"/>
      </w:pPr>
      <w:r w:rsidRPr="0092072B">
        <w:t>- vypracovať do jedného mesiaca od začatia prevádzky miestny prevádzkový poriadok podľa podkladov projektovej a dodávateľskej dokumentácie, návodov na obsluhu od výrobcu a na základe skúseností z prevádzky (charakteristiku a ak je nutné i schému zariadenia s popisom)</w:t>
      </w:r>
    </w:p>
    <w:p w14:paraId="471BA8D2" w14:textId="77777777" w:rsidR="008C5E1D" w:rsidRPr="0092072B" w:rsidRDefault="008C5E1D" w:rsidP="00141DCC">
      <w:pPr>
        <w:spacing w:line="276" w:lineRule="auto"/>
        <w:jc w:val="both"/>
      </w:pPr>
      <w:r w:rsidRPr="0092072B">
        <w:t xml:space="preserve">- viesť predpísanú technickú dokumentáciu, evidenciu zariadení a uschovať doklady ustanovené právnymi predpismi alebo technickými normami. </w:t>
      </w:r>
    </w:p>
    <w:p w14:paraId="0B284860" w14:textId="77777777" w:rsidR="008C5E1D" w:rsidRPr="0092072B" w:rsidRDefault="008C5E1D" w:rsidP="00141DCC">
      <w:pPr>
        <w:spacing w:line="276" w:lineRule="auto"/>
        <w:jc w:val="both"/>
      </w:pPr>
      <w:r w:rsidRPr="0092072B">
        <w:t>- o prevádzke viesť prevádzkové záznamy a prevádzkovú knihu, kde sa zapisujú tlaky, spotreby, zistené nedostatky, výmena prvkov, odborné prehliadky a skúšky.</w:t>
      </w:r>
    </w:p>
    <w:p w14:paraId="236D3450" w14:textId="77777777" w:rsidR="008C5E1D" w:rsidRPr="0092072B" w:rsidRDefault="008C5E1D" w:rsidP="00141DCC">
      <w:pPr>
        <w:spacing w:line="276" w:lineRule="auto"/>
        <w:jc w:val="both"/>
      </w:pPr>
    </w:p>
    <w:p w14:paraId="2F7CA5B3" w14:textId="77777777" w:rsidR="008C5E1D" w:rsidRPr="0092072B" w:rsidRDefault="008C5E1D" w:rsidP="00141DCC">
      <w:pPr>
        <w:pStyle w:val="Nadpis1"/>
        <w:tabs>
          <w:tab w:val="num" w:pos="432"/>
        </w:tabs>
        <w:spacing w:before="0" w:after="0"/>
        <w:ind w:left="432" w:hanging="432"/>
        <w:jc w:val="left"/>
      </w:pPr>
      <w:r w:rsidRPr="0092072B">
        <w:tab/>
      </w:r>
      <w:bookmarkStart w:id="211" w:name="_Toc209458224"/>
      <w:bookmarkStart w:id="212" w:name="_Toc209515827"/>
      <w:bookmarkStart w:id="213" w:name="_Toc209515866"/>
      <w:bookmarkStart w:id="214" w:name="_Toc237961811"/>
      <w:bookmarkStart w:id="215" w:name="_Toc237962190"/>
      <w:bookmarkStart w:id="216" w:name="_Toc237962260"/>
      <w:bookmarkStart w:id="217" w:name="_Toc237962311"/>
      <w:bookmarkStart w:id="218" w:name="_Toc255415434"/>
      <w:bookmarkStart w:id="219" w:name="_Toc255415553"/>
      <w:bookmarkStart w:id="220" w:name="_Toc255580596"/>
      <w:bookmarkStart w:id="221" w:name="_Toc272511824"/>
      <w:bookmarkStart w:id="222" w:name="_Toc272513755"/>
      <w:bookmarkStart w:id="223" w:name="_Toc272679466"/>
      <w:bookmarkStart w:id="224" w:name="_Toc298276546"/>
      <w:bookmarkStart w:id="225" w:name="_Toc306655244"/>
      <w:bookmarkStart w:id="226" w:name="_Toc306701443"/>
      <w:bookmarkStart w:id="227" w:name="_Toc183711153"/>
      <w:r w:rsidRPr="0092072B">
        <w:t>Zásady prvej pomoci pri otravách</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BED8630" w14:textId="77777777" w:rsidR="008C5E1D" w:rsidRPr="0092072B" w:rsidRDefault="008C5E1D" w:rsidP="00141DCC">
      <w:pPr>
        <w:spacing w:line="276" w:lineRule="auto"/>
        <w:jc w:val="both"/>
      </w:pPr>
    </w:p>
    <w:p w14:paraId="4241C830" w14:textId="77777777" w:rsidR="008C5E1D" w:rsidRPr="0092072B" w:rsidRDefault="008C5E1D" w:rsidP="00141DCC">
      <w:pPr>
        <w:spacing w:line="276" w:lineRule="auto"/>
        <w:jc w:val="both"/>
      </w:pPr>
      <w:r w:rsidRPr="0092072B">
        <w:lastRenderedPageBreak/>
        <w:tab/>
        <w:t>Postihnutého vynesieme na čerstvý vzduch. Pri zastavení dýchania vykonáme ihneď umelé dýchanie z pľúc do pľúc alebo pomocou prístrojov, pri zastavení krvného obehu nepriamou masážou srdca v kombinácii s umelým dýchaním. Je potrebné zaistiť prevoz do zdravotníckeho zariadenia. Záchrancovia sa musia chrániť proti otrave.</w:t>
      </w:r>
    </w:p>
    <w:p w14:paraId="70A9B0BA" w14:textId="77777777" w:rsidR="008C5E1D" w:rsidRPr="0092072B" w:rsidRDefault="008C5E1D" w:rsidP="00141DCC">
      <w:pPr>
        <w:spacing w:line="276" w:lineRule="auto"/>
        <w:jc w:val="both"/>
      </w:pPr>
    </w:p>
    <w:p w14:paraId="38EDC0DD" w14:textId="77777777" w:rsidR="008C5E1D" w:rsidRPr="0092072B" w:rsidRDefault="008C5E1D" w:rsidP="00141DCC">
      <w:pPr>
        <w:pStyle w:val="Nadpis1"/>
        <w:tabs>
          <w:tab w:val="num" w:pos="432"/>
        </w:tabs>
        <w:spacing w:before="0" w:after="0"/>
        <w:ind w:left="432" w:hanging="432"/>
        <w:jc w:val="left"/>
      </w:pPr>
      <w:bookmarkStart w:id="228" w:name="_Toc155265883"/>
      <w:bookmarkStart w:id="229" w:name="_Toc155266382"/>
      <w:bookmarkStart w:id="230" w:name="_Toc155266476"/>
      <w:bookmarkStart w:id="231" w:name="_Toc155266537"/>
      <w:bookmarkStart w:id="232" w:name="_Toc174717127"/>
      <w:bookmarkStart w:id="233" w:name="_Toc174717183"/>
      <w:bookmarkStart w:id="234" w:name="_Toc204948076"/>
      <w:bookmarkStart w:id="235" w:name="_Toc209458226"/>
      <w:bookmarkStart w:id="236" w:name="_Toc209515828"/>
      <w:bookmarkStart w:id="237" w:name="_Toc209515867"/>
      <w:bookmarkStart w:id="238" w:name="_Toc237961812"/>
      <w:bookmarkStart w:id="239" w:name="_Toc237962191"/>
      <w:bookmarkStart w:id="240" w:name="_Toc237962261"/>
      <w:bookmarkStart w:id="241" w:name="_Toc237962312"/>
      <w:bookmarkStart w:id="242" w:name="_Toc255415435"/>
      <w:bookmarkStart w:id="243" w:name="_Toc255415554"/>
      <w:bookmarkStart w:id="244" w:name="_Toc255580597"/>
      <w:bookmarkStart w:id="245" w:name="_Toc272511825"/>
      <w:bookmarkStart w:id="246" w:name="_Toc272513756"/>
      <w:bookmarkStart w:id="247" w:name="_Toc272679467"/>
      <w:bookmarkStart w:id="248" w:name="_Toc298276547"/>
      <w:bookmarkStart w:id="249" w:name="_Toc306655245"/>
      <w:bookmarkStart w:id="250" w:name="_Toc306701444"/>
      <w:bookmarkStart w:id="251" w:name="_Toc183711154"/>
      <w:r w:rsidRPr="0092072B">
        <w:t>Vyhodnotenie neodstrániteľných rizík a nebezpečenstiev</w:t>
      </w:r>
      <w:bookmarkStart w:id="252" w:name="_Toc171593239"/>
      <w:bookmarkStart w:id="253" w:name="_Toc197445302"/>
      <w:bookmarkStart w:id="254" w:name="_Toc197450176"/>
      <w:bookmarkStart w:id="255" w:name="_Toc255580598"/>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bookmarkEnd w:id="252"/>
    <w:bookmarkEnd w:id="253"/>
    <w:bookmarkEnd w:id="254"/>
    <w:bookmarkEnd w:id="255"/>
    <w:p w14:paraId="140CAA57" w14:textId="0982567E" w:rsidR="008C5E1D" w:rsidRPr="0092072B" w:rsidRDefault="008C5E1D" w:rsidP="00141DCC">
      <w:pPr>
        <w:spacing w:line="276" w:lineRule="auto"/>
      </w:pPr>
    </w:p>
    <w:p w14:paraId="683CD5DF" w14:textId="17CE87E6" w:rsidR="00D54A88" w:rsidRPr="0092072B" w:rsidRDefault="00D54A88" w:rsidP="00141DCC">
      <w:pPr>
        <w:spacing w:line="276" w:lineRule="auto"/>
      </w:pPr>
      <w:r w:rsidRPr="0092072B">
        <w:t>Je riešené v samostatnej správe.</w:t>
      </w:r>
    </w:p>
    <w:p w14:paraId="3398B074" w14:textId="6940302F" w:rsidR="008C5E1D" w:rsidRPr="0092072B" w:rsidRDefault="008C5E1D" w:rsidP="00141DCC">
      <w:pPr>
        <w:spacing w:line="276" w:lineRule="auto"/>
      </w:pPr>
      <w:r w:rsidRPr="0092072B">
        <w:tab/>
      </w:r>
    </w:p>
    <w:p w14:paraId="03B6167B" w14:textId="77777777" w:rsidR="008C5E1D" w:rsidRPr="0092072B" w:rsidRDefault="008C5E1D" w:rsidP="00141DCC">
      <w:pPr>
        <w:pStyle w:val="Zkladntext2"/>
        <w:spacing w:line="276" w:lineRule="auto"/>
        <w:rPr>
          <w:rFonts w:ascii="Times New Roman" w:hAnsi="Times New Roman"/>
          <w:sz w:val="24"/>
          <w:szCs w:val="24"/>
        </w:rPr>
      </w:pPr>
    </w:p>
    <w:p w14:paraId="7B8912F8" w14:textId="5401279A" w:rsidR="008C5E1D" w:rsidRPr="0092072B" w:rsidRDefault="008C5E1D" w:rsidP="00141DCC">
      <w:pPr>
        <w:spacing w:line="276" w:lineRule="auto"/>
        <w:jc w:val="both"/>
      </w:pPr>
      <w:r w:rsidRPr="0092072B">
        <w:t xml:space="preserve">Košice, </w:t>
      </w:r>
      <w:r w:rsidR="00D027F0">
        <w:t>11</w:t>
      </w:r>
      <w:r w:rsidR="00E74B28" w:rsidRPr="0092072B">
        <w:t>/202</w:t>
      </w:r>
      <w:r w:rsidR="00B21BBE">
        <w:t>4</w:t>
      </w:r>
      <w:r w:rsidRPr="0092072B">
        <w:tab/>
      </w:r>
      <w:r w:rsidRPr="0092072B">
        <w:tab/>
      </w:r>
      <w:r w:rsidRPr="0092072B">
        <w:tab/>
      </w:r>
      <w:r w:rsidR="00E74B28" w:rsidRPr="0092072B">
        <w:tab/>
      </w:r>
      <w:r w:rsidR="00E74B28" w:rsidRPr="0092072B">
        <w:tab/>
      </w:r>
      <w:r w:rsidRPr="0092072B">
        <w:tab/>
        <w:t>Vypracoval: Ing. Ľubomír NAGY</w:t>
      </w:r>
    </w:p>
    <w:sectPr w:rsidR="008C5E1D" w:rsidRPr="0092072B" w:rsidSect="008166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7869" w14:textId="77777777" w:rsidR="00C1278C" w:rsidRDefault="00C1278C" w:rsidP="000E26FE">
      <w:r>
        <w:separator/>
      </w:r>
    </w:p>
  </w:endnote>
  <w:endnote w:type="continuationSeparator" w:id="0">
    <w:p w14:paraId="60C2F23E" w14:textId="77777777" w:rsidR="00C1278C" w:rsidRDefault="00C1278C" w:rsidP="000E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altName w:val="Symbol"/>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panose1 w:val="00000000000000000000"/>
    <w:charset w:val="00"/>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3C09E5" w14:paraId="23D72CE5" w14:textId="77777777">
      <w:trPr>
        <w:jc w:val="center"/>
      </w:trPr>
      <w:tc>
        <w:tcPr>
          <w:tcW w:w="3070" w:type="dxa"/>
          <w:tcBorders>
            <w:top w:val="single" w:sz="4" w:space="0" w:color="auto"/>
          </w:tcBorders>
        </w:tcPr>
        <w:p w14:paraId="05C857AE" w14:textId="77777777" w:rsidR="003C09E5" w:rsidRDefault="003C09E5">
          <w:pPr>
            <w:pStyle w:val="Pta"/>
            <w:rPr>
              <w:sz w:val="16"/>
            </w:rPr>
          </w:pPr>
          <w:r>
            <w:rPr>
              <w:sz w:val="16"/>
            </w:rPr>
            <w:t>Súbor:</w:t>
          </w:r>
        </w:p>
        <w:p w14:paraId="71D85446" w14:textId="1444D90E" w:rsidR="003C09E5" w:rsidRDefault="003C09E5" w:rsidP="000C7C63">
          <w:pPr>
            <w:pStyle w:val="Pta"/>
            <w:rPr>
              <w:sz w:val="16"/>
            </w:rPr>
          </w:pPr>
          <w:r>
            <w:rPr>
              <w:sz w:val="16"/>
            </w:rPr>
            <w:fldChar w:fldCharType="begin"/>
          </w:r>
          <w:r>
            <w:rPr>
              <w:sz w:val="16"/>
            </w:rPr>
            <w:instrText xml:space="preserve"> FILENAME </w:instrText>
          </w:r>
          <w:r>
            <w:rPr>
              <w:sz w:val="16"/>
            </w:rPr>
            <w:fldChar w:fldCharType="separate"/>
          </w:r>
          <w:r w:rsidR="0068130A">
            <w:rPr>
              <w:noProof/>
              <w:sz w:val="16"/>
            </w:rPr>
            <w:t>EN-0723.3.E.201.02.02.PP.TS.R1</w:t>
          </w:r>
          <w:r>
            <w:rPr>
              <w:sz w:val="16"/>
            </w:rPr>
            <w:fldChar w:fldCharType="end"/>
          </w:r>
        </w:p>
      </w:tc>
      <w:tc>
        <w:tcPr>
          <w:tcW w:w="3070" w:type="dxa"/>
          <w:tcBorders>
            <w:top w:val="single" w:sz="4" w:space="0" w:color="auto"/>
          </w:tcBorders>
        </w:tcPr>
        <w:p w14:paraId="1325E5C3" w14:textId="49BA0434" w:rsidR="003C09E5" w:rsidRDefault="003C09E5" w:rsidP="00BE1CB0">
          <w:pPr>
            <w:pStyle w:val="Pta"/>
            <w:jc w:val="center"/>
            <w:rPr>
              <w:sz w:val="16"/>
            </w:rPr>
          </w:pPr>
          <w:r>
            <w:rPr>
              <w:sz w:val="16"/>
            </w:rPr>
            <w:t xml:space="preserve">Revízia: </w:t>
          </w:r>
          <w:r w:rsidR="0068130A">
            <w:rPr>
              <w:sz w:val="16"/>
            </w:rPr>
            <w:t>1</w:t>
          </w:r>
          <w:r>
            <w:rPr>
              <w:sz w:val="16"/>
            </w:rPr>
            <w:t xml:space="preserve">  </w:t>
          </w:r>
        </w:p>
        <w:p w14:paraId="2FEC25B5" w14:textId="5944896F" w:rsidR="003C09E5" w:rsidRDefault="003C09E5" w:rsidP="0097025A">
          <w:pPr>
            <w:pStyle w:val="Pta"/>
            <w:jc w:val="center"/>
            <w:rPr>
              <w:sz w:val="16"/>
            </w:rPr>
          </w:pPr>
          <w:r>
            <w:rPr>
              <w:sz w:val="16"/>
            </w:rPr>
            <w:t xml:space="preserve">Dátum: </w:t>
          </w:r>
          <w:r w:rsidR="0068130A">
            <w:rPr>
              <w:sz w:val="16"/>
            </w:rPr>
            <w:t>11</w:t>
          </w:r>
          <w:r>
            <w:rPr>
              <w:sz w:val="16"/>
            </w:rPr>
            <w:t>/202</w:t>
          </w:r>
          <w:r w:rsidR="002C35AD">
            <w:rPr>
              <w:sz w:val="16"/>
            </w:rPr>
            <w:t>4</w:t>
          </w:r>
        </w:p>
      </w:tc>
      <w:tc>
        <w:tcPr>
          <w:tcW w:w="3070" w:type="dxa"/>
          <w:tcBorders>
            <w:top w:val="single" w:sz="4" w:space="0" w:color="auto"/>
          </w:tcBorders>
        </w:tcPr>
        <w:p w14:paraId="116F6F9E" w14:textId="77777777" w:rsidR="003C09E5" w:rsidRDefault="003C09E5">
          <w:pPr>
            <w:pStyle w:val="Pta"/>
            <w:jc w:val="right"/>
            <w:rPr>
              <w:rStyle w:val="slostrany"/>
            </w:rPr>
          </w:pPr>
          <w:r>
            <w:rPr>
              <w:rStyle w:val="slostrany"/>
              <w:sz w:val="16"/>
            </w:rPr>
            <w:t>Strana:.</w:t>
          </w:r>
        </w:p>
        <w:p w14:paraId="7B19B239" w14:textId="77777777" w:rsidR="003C09E5" w:rsidRDefault="003C09E5" w:rsidP="00BE1CB0">
          <w:pPr>
            <w:pStyle w:val="Pta"/>
            <w:jc w:val="right"/>
            <w:rPr>
              <w:sz w:val="16"/>
            </w:rPr>
          </w:pPr>
          <w:r w:rsidRPr="00BE1CB0">
            <w:rPr>
              <w:sz w:val="16"/>
              <w:lang w:val="cs-CZ"/>
            </w:rPr>
            <w:t xml:space="preserve">Stránka </w:t>
          </w:r>
          <w:r w:rsidRPr="00BE1CB0">
            <w:rPr>
              <w:b/>
              <w:sz w:val="16"/>
            </w:rPr>
            <w:fldChar w:fldCharType="begin"/>
          </w:r>
          <w:r w:rsidRPr="00BE1CB0">
            <w:rPr>
              <w:b/>
              <w:sz w:val="16"/>
            </w:rPr>
            <w:instrText>PAGE  \* Arabic  \* MERGEFORMAT</w:instrText>
          </w:r>
          <w:r w:rsidRPr="00BE1CB0">
            <w:rPr>
              <w:b/>
              <w:sz w:val="16"/>
            </w:rPr>
            <w:fldChar w:fldCharType="separate"/>
          </w:r>
          <w:r w:rsidRPr="001959A0">
            <w:rPr>
              <w:b/>
              <w:noProof/>
              <w:sz w:val="16"/>
              <w:lang w:val="cs-CZ"/>
            </w:rPr>
            <w:t>18</w:t>
          </w:r>
          <w:r w:rsidRPr="00BE1CB0">
            <w:rPr>
              <w:b/>
              <w:sz w:val="16"/>
            </w:rPr>
            <w:fldChar w:fldCharType="end"/>
          </w:r>
          <w:r w:rsidRPr="00BE1CB0">
            <w:rPr>
              <w:sz w:val="16"/>
              <w:lang w:val="cs-CZ"/>
            </w:rPr>
            <w:t xml:space="preserve"> z </w:t>
          </w:r>
          <w:r w:rsidRPr="00BE1CB0">
            <w:rPr>
              <w:b/>
              <w:sz w:val="16"/>
            </w:rPr>
            <w:fldChar w:fldCharType="begin"/>
          </w:r>
          <w:r w:rsidRPr="00BE1CB0">
            <w:rPr>
              <w:b/>
              <w:sz w:val="16"/>
            </w:rPr>
            <w:instrText>NUMPAGES  \* Arabic  \* MERGEFORMAT</w:instrText>
          </w:r>
          <w:r w:rsidRPr="00BE1CB0">
            <w:rPr>
              <w:b/>
              <w:sz w:val="16"/>
            </w:rPr>
            <w:fldChar w:fldCharType="separate"/>
          </w:r>
          <w:r w:rsidRPr="001959A0">
            <w:rPr>
              <w:b/>
              <w:noProof/>
              <w:sz w:val="16"/>
              <w:lang w:val="cs-CZ"/>
            </w:rPr>
            <w:t>18</w:t>
          </w:r>
          <w:r w:rsidRPr="00BE1CB0">
            <w:rPr>
              <w:b/>
              <w:sz w:val="16"/>
            </w:rPr>
            <w:fldChar w:fldCharType="end"/>
          </w:r>
        </w:p>
      </w:tc>
    </w:tr>
  </w:tbl>
  <w:p w14:paraId="10E20E28" w14:textId="77777777" w:rsidR="003C09E5" w:rsidRDefault="003C0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DC42" w14:textId="77777777" w:rsidR="00C1278C" w:rsidRDefault="00C1278C" w:rsidP="000E26FE">
      <w:r>
        <w:separator/>
      </w:r>
    </w:p>
  </w:footnote>
  <w:footnote w:type="continuationSeparator" w:id="0">
    <w:p w14:paraId="03EA9D68" w14:textId="77777777" w:rsidR="00C1278C" w:rsidRDefault="00C1278C" w:rsidP="000E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3C09E5" w14:paraId="2A82A1B7" w14:textId="77777777">
      <w:trPr>
        <w:trHeight w:val="900"/>
      </w:trPr>
      <w:tc>
        <w:tcPr>
          <w:tcW w:w="1870" w:type="dxa"/>
        </w:tcPr>
        <w:p w14:paraId="47BFBB43" w14:textId="77777777" w:rsidR="003C09E5" w:rsidRDefault="00000000">
          <w:pPr>
            <w:pStyle w:val="Hlavika"/>
            <w:tabs>
              <w:tab w:val="clear" w:pos="4536"/>
              <w:tab w:val="clear" w:pos="9072"/>
              <w:tab w:val="right" w:pos="2450"/>
            </w:tabs>
            <w:rPr>
              <w:b/>
              <w:sz w:val="18"/>
            </w:rPr>
          </w:pPr>
          <w:r>
            <w:rPr>
              <w:noProof/>
              <w:lang w:val="cs-CZ"/>
            </w:rPr>
            <w:object w:dxaOrig="1440" w:dyaOrig="1440" w14:anchorId="1DB63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8730680" r:id="rId2"/>
            </w:object>
          </w:r>
        </w:p>
      </w:tc>
      <w:tc>
        <w:tcPr>
          <w:tcW w:w="5580" w:type="dxa"/>
        </w:tcPr>
        <w:p w14:paraId="217FCCF6" w14:textId="35602DBC" w:rsidR="003C09E5" w:rsidRDefault="003C09E5" w:rsidP="0097025A">
          <w:pPr>
            <w:pStyle w:val="Hlavika"/>
            <w:jc w:val="center"/>
            <w:rPr>
              <w:sz w:val="16"/>
            </w:rPr>
          </w:pPr>
          <w:r>
            <w:rPr>
              <w:sz w:val="16"/>
            </w:rPr>
            <w:t xml:space="preserve">Stavba:/Job: </w:t>
          </w:r>
          <w:r w:rsidR="002C35AD" w:rsidRPr="003B4C3D">
            <w:rPr>
              <w:b/>
              <w:bCs/>
              <w:sz w:val="18"/>
              <w:szCs w:val="18"/>
            </w:rPr>
            <w:t>1369DW - Prípojky médií pre rozvojové územie DZ Energetika</w:t>
          </w:r>
        </w:p>
        <w:p w14:paraId="3EE6C81E" w14:textId="27E5788D" w:rsidR="003C09E5" w:rsidRDefault="003C09E5" w:rsidP="0097025A">
          <w:pPr>
            <w:pStyle w:val="Hlavika"/>
            <w:jc w:val="center"/>
            <w:rPr>
              <w:sz w:val="16"/>
            </w:rPr>
          </w:pPr>
          <w:r>
            <w:rPr>
              <w:sz w:val="16"/>
            </w:rPr>
            <w:t xml:space="preserve">Objekt:/Part: PS </w:t>
          </w:r>
          <w:r w:rsidR="002C35AD">
            <w:rPr>
              <w:sz w:val="16"/>
            </w:rPr>
            <w:t>2</w:t>
          </w:r>
          <w:r>
            <w:rPr>
              <w:sz w:val="16"/>
            </w:rPr>
            <w:t>01 – P</w:t>
          </w:r>
          <w:r w:rsidR="002C35AD">
            <w:rPr>
              <w:sz w:val="16"/>
            </w:rPr>
            <w:t>rípojka kyslíka</w:t>
          </w:r>
        </w:p>
        <w:p w14:paraId="41DD9E7E" w14:textId="4406F157" w:rsidR="002C35AD" w:rsidRDefault="002C35AD" w:rsidP="0097025A">
          <w:pPr>
            <w:pStyle w:val="Hlavika"/>
            <w:jc w:val="center"/>
            <w:rPr>
              <w:sz w:val="16"/>
            </w:rPr>
          </w:pPr>
          <w:r>
            <w:rPr>
              <w:sz w:val="16"/>
            </w:rPr>
            <w:t>ČPS 201.0</w:t>
          </w:r>
          <w:r w:rsidR="002356AD">
            <w:rPr>
              <w:sz w:val="16"/>
            </w:rPr>
            <w:t>2</w:t>
          </w:r>
          <w:r>
            <w:rPr>
              <w:sz w:val="16"/>
            </w:rPr>
            <w:t xml:space="preserve"> – Potrubné rozvody </w:t>
          </w:r>
          <w:r w:rsidR="002356AD">
            <w:rPr>
              <w:sz w:val="16"/>
            </w:rPr>
            <w:t>M</w:t>
          </w:r>
          <w:r>
            <w:rPr>
              <w:sz w:val="16"/>
            </w:rPr>
            <w:t>P GOX</w:t>
          </w:r>
        </w:p>
        <w:p w14:paraId="24CE091F" w14:textId="34BCB4A3" w:rsidR="002356AD" w:rsidRDefault="002356AD" w:rsidP="0097025A">
          <w:pPr>
            <w:pStyle w:val="Hlavika"/>
            <w:jc w:val="center"/>
            <w:rPr>
              <w:sz w:val="16"/>
            </w:rPr>
          </w:pPr>
          <w:r>
            <w:rPr>
              <w:sz w:val="16"/>
            </w:rPr>
            <w:t>PJ 201.02.0</w:t>
          </w:r>
          <w:r w:rsidR="00F971E2">
            <w:rPr>
              <w:sz w:val="16"/>
            </w:rPr>
            <w:t>2</w:t>
          </w:r>
          <w:r>
            <w:rPr>
              <w:sz w:val="16"/>
            </w:rPr>
            <w:t xml:space="preserve"> –</w:t>
          </w:r>
          <w:r w:rsidR="00F971E2">
            <w:rPr>
              <w:sz w:val="16"/>
            </w:rPr>
            <w:t>R</w:t>
          </w:r>
          <w:r>
            <w:rPr>
              <w:sz w:val="16"/>
            </w:rPr>
            <w:t>egulačné zariadenie kyslíka</w:t>
          </w:r>
          <w:r w:rsidR="00F971E2">
            <w:rPr>
              <w:sz w:val="16"/>
            </w:rPr>
            <w:t xml:space="preserve"> do studeného vetra</w:t>
          </w:r>
        </w:p>
        <w:p w14:paraId="3697FD11" w14:textId="77777777" w:rsidR="003C09E5" w:rsidRPr="0097025A" w:rsidRDefault="003C09E5" w:rsidP="0097025A">
          <w:pPr>
            <w:pStyle w:val="Hlavika"/>
            <w:jc w:val="center"/>
            <w:rPr>
              <w:sz w:val="16"/>
              <w:lang w:val="cs-CZ"/>
            </w:rPr>
          </w:pPr>
          <w:r>
            <w:rPr>
              <w:sz w:val="16"/>
              <w:lang w:val="cs-CZ"/>
            </w:rPr>
            <w:t>Technická správa</w:t>
          </w:r>
        </w:p>
        <w:p w14:paraId="7FD44AAA" w14:textId="77777777" w:rsidR="003C09E5" w:rsidRDefault="003C09E5" w:rsidP="0042035E">
          <w:pPr>
            <w:pStyle w:val="Hlavika"/>
            <w:jc w:val="center"/>
            <w:rPr>
              <w:sz w:val="16"/>
            </w:rPr>
          </w:pPr>
          <w:r>
            <w:rPr>
              <w:sz w:val="16"/>
            </w:rPr>
            <w:t xml:space="preserve"> </w:t>
          </w:r>
        </w:p>
      </w:tc>
      <w:tc>
        <w:tcPr>
          <w:tcW w:w="1760" w:type="dxa"/>
        </w:tcPr>
        <w:p w14:paraId="06CDF821" w14:textId="77777777" w:rsidR="0068130A" w:rsidRDefault="0068130A" w:rsidP="0068130A">
          <w:pPr>
            <w:pStyle w:val="Hlavika"/>
            <w:jc w:val="right"/>
            <w:rPr>
              <w:sz w:val="16"/>
            </w:rPr>
          </w:pPr>
          <w:r>
            <w:rPr>
              <w:sz w:val="16"/>
            </w:rPr>
            <w:t>Investor:</w:t>
          </w:r>
        </w:p>
        <w:p w14:paraId="26B4C914" w14:textId="68A57DBD" w:rsidR="0068130A" w:rsidRDefault="0068130A" w:rsidP="0068130A">
          <w:pPr>
            <w:pStyle w:val="Hlavika"/>
            <w:jc w:val="right"/>
            <w:rPr>
              <w:sz w:val="16"/>
            </w:rPr>
          </w:pPr>
          <w:r>
            <w:rPr>
              <w:sz w:val="16"/>
            </w:rPr>
            <w:t>U.S.</w:t>
          </w:r>
          <w:r w:rsidR="00512850">
            <w:rPr>
              <w:sz w:val="16"/>
            </w:rPr>
            <w:t xml:space="preserve"> </w:t>
          </w:r>
          <w:r>
            <w:rPr>
              <w:sz w:val="16"/>
            </w:rPr>
            <w:t xml:space="preserve">Steel </w:t>
          </w:r>
        </w:p>
        <w:p w14:paraId="0092DBDC" w14:textId="308A3907" w:rsidR="0068130A" w:rsidRDefault="0068130A" w:rsidP="0068130A">
          <w:pPr>
            <w:pStyle w:val="Hlavika"/>
            <w:jc w:val="right"/>
            <w:rPr>
              <w:sz w:val="16"/>
            </w:rPr>
          </w:pPr>
          <w:r>
            <w:rPr>
              <w:sz w:val="16"/>
            </w:rPr>
            <w:t>Košice, s.</w:t>
          </w:r>
          <w:r w:rsidR="00512850">
            <w:rPr>
              <w:sz w:val="16"/>
            </w:rPr>
            <w:t xml:space="preserve"> </w:t>
          </w:r>
          <w:r>
            <w:rPr>
              <w:sz w:val="16"/>
            </w:rPr>
            <w:t>r.</w:t>
          </w:r>
          <w:r w:rsidR="00512850">
            <w:rPr>
              <w:sz w:val="16"/>
            </w:rPr>
            <w:t xml:space="preserve"> </w:t>
          </w:r>
          <w:r>
            <w:rPr>
              <w:sz w:val="16"/>
            </w:rPr>
            <w:t>o.</w:t>
          </w:r>
        </w:p>
        <w:p w14:paraId="440FBAEB" w14:textId="6360774F" w:rsidR="003C09E5" w:rsidRDefault="003C09E5">
          <w:pPr>
            <w:pStyle w:val="Hlavika"/>
            <w:jc w:val="right"/>
            <w:rPr>
              <w:sz w:val="16"/>
            </w:rPr>
          </w:pPr>
        </w:p>
      </w:tc>
    </w:tr>
  </w:tbl>
  <w:p w14:paraId="7082A2DF" w14:textId="77777777" w:rsidR="003C09E5" w:rsidRDefault="003C09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580BC7"/>
    <w:multiLevelType w:val="singleLevel"/>
    <w:tmpl w:val="2B6C5BC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BA923B1"/>
    <w:multiLevelType w:val="hybridMultilevel"/>
    <w:tmpl w:val="069C08D2"/>
    <w:lvl w:ilvl="0" w:tplc="FFC0F0E4">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34F0189D"/>
    <w:multiLevelType w:val="hybridMultilevel"/>
    <w:tmpl w:val="D532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F83FA8"/>
    <w:multiLevelType w:val="hybridMultilevel"/>
    <w:tmpl w:val="4124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5B72FB6"/>
    <w:multiLevelType w:val="hybridMultilevel"/>
    <w:tmpl w:val="0108041E"/>
    <w:lvl w:ilvl="0" w:tplc="ADCE5EDE">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D1790"/>
    <w:multiLevelType w:val="multilevel"/>
    <w:tmpl w:val="3030150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81E513D"/>
    <w:multiLevelType w:val="hybridMultilevel"/>
    <w:tmpl w:val="8B92C6F0"/>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050260D"/>
    <w:multiLevelType w:val="hybridMultilevel"/>
    <w:tmpl w:val="7F24F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99F4B7E"/>
    <w:multiLevelType w:val="singleLevel"/>
    <w:tmpl w:val="AD2A9964"/>
    <w:lvl w:ilvl="0">
      <w:start w:val="2"/>
      <w:numFmt w:val="bullet"/>
      <w:lvlText w:val="-"/>
      <w:lvlJc w:val="left"/>
      <w:pPr>
        <w:tabs>
          <w:tab w:val="num" w:pos="720"/>
        </w:tabs>
        <w:ind w:left="720" w:hanging="360"/>
      </w:pPr>
      <w:rPr>
        <w:rFonts w:hint="default"/>
      </w:rPr>
    </w:lvl>
  </w:abstractNum>
  <w:abstractNum w:abstractNumId="11" w15:restartNumberingAfterBreak="0">
    <w:nsid w:val="6A10282A"/>
    <w:multiLevelType w:val="hybridMultilevel"/>
    <w:tmpl w:val="0C4AC69A"/>
    <w:lvl w:ilvl="0" w:tplc="FFC0F0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F23468"/>
    <w:multiLevelType w:val="hybridMultilevel"/>
    <w:tmpl w:val="3516D7A2"/>
    <w:lvl w:ilvl="0" w:tplc="4E5CB99C">
      <w:start w:val="2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11207C7"/>
    <w:multiLevelType w:val="hybridMultilevel"/>
    <w:tmpl w:val="120223D2"/>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4D033E9"/>
    <w:multiLevelType w:val="hybridMultilevel"/>
    <w:tmpl w:val="67CC81B4"/>
    <w:lvl w:ilvl="0" w:tplc="FFC0F0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7A2C4645"/>
    <w:multiLevelType w:val="hybridMultilevel"/>
    <w:tmpl w:val="066EF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D5E484B"/>
    <w:multiLevelType w:val="hybridMultilevel"/>
    <w:tmpl w:val="36969EBE"/>
    <w:lvl w:ilvl="0" w:tplc="DC0A1836">
      <w:start w:val="8"/>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546915705">
    <w:abstractNumId w:val="15"/>
  </w:num>
  <w:num w:numId="2" w16cid:durableId="1194267051">
    <w:abstractNumId w:val="0"/>
  </w:num>
  <w:num w:numId="3" w16cid:durableId="738133851">
    <w:abstractNumId w:val="6"/>
  </w:num>
  <w:num w:numId="4" w16cid:durableId="966665659">
    <w:abstractNumId w:val="9"/>
  </w:num>
  <w:num w:numId="5" w16cid:durableId="202644422">
    <w:abstractNumId w:val="16"/>
  </w:num>
  <w:num w:numId="6" w16cid:durableId="1182013285">
    <w:abstractNumId w:val="3"/>
  </w:num>
  <w:num w:numId="7" w16cid:durableId="532350284">
    <w:abstractNumId w:val="4"/>
  </w:num>
  <w:num w:numId="8" w16cid:durableId="1880166846">
    <w:abstractNumId w:val="17"/>
  </w:num>
  <w:num w:numId="9" w16cid:durableId="1012073664">
    <w:abstractNumId w:val="1"/>
  </w:num>
  <w:num w:numId="10" w16cid:durableId="562760494">
    <w:abstractNumId w:val="5"/>
  </w:num>
  <w:num w:numId="11" w16cid:durableId="717702967">
    <w:abstractNumId w:val="8"/>
  </w:num>
  <w:num w:numId="12" w16cid:durableId="1358264968">
    <w:abstractNumId w:val="13"/>
  </w:num>
  <w:num w:numId="13" w16cid:durableId="2048874558">
    <w:abstractNumId w:val="7"/>
  </w:num>
  <w:num w:numId="14" w16cid:durableId="2028100378">
    <w:abstractNumId w:val="10"/>
  </w:num>
  <w:num w:numId="15" w16cid:durableId="1616517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6531491">
    <w:abstractNumId w:val="2"/>
  </w:num>
  <w:num w:numId="17" w16cid:durableId="1919091535">
    <w:abstractNumId w:val="12"/>
  </w:num>
  <w:num w:numId="18" w16cid:durableId="1039284287">
    <w:abstractNumId w:val="14"/>
  </w:num>
  <w:num w:numId="19" w16cid:durableId="19503076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13439"/>
    <w:rsid w:val="00025DE6"/>
    <w:rsid w:val="0002693F"/>
    <w:rsid w:val="00035FE1"/>
    <w:rsid w:val="000376DF"/>
    <w:rsid w:val="00044607"/>
    <w:rsid w:val="00053184"/>
    <w:rsid w:val="0006193F"/>
    <w:rsid w:val="000621C8"/>
    <w:rsid w:val="0008147D"/>
    <w:rsid w:val="00091E3A"/>
    <w:rsid w:val="00092F59"/>
    <w:rsid w:val="000A5B30"/>
    <w:rsid w:val="000B175C"/>
    <w:rsid w:val="000C172F"/>
    <w:rsid w:val="000C2D6A"/>
    <w:rsid w:val="000C5416"/>
    <w:rsid w:val="000C7C63"/>
    <w:rsid w:val="000E26FE"/>
    <w:rsid w:val="000E40AB"/>
    <w:rsid w:val="000E73EA"/>
    <w:rsid w:val="000F020A"/>
    <w:rsid w:val="000F0E2D"/>
    <w:rsid w:val="000F46DC"/>
    <w:rsid w:val="000F5389"/>
    <w:rsid w:val="001013EF"/>
    <w:rsid w:val="0010233B"/>
    <w:rsid w:val="001244E3"/>
    <w:rsid w:val="0012491E"/>
    <w:rsid w:val="00130336"/>
    <w:rsid w:val="001336DC"/>
    <w:rsid w:val="0013771A"/>
    <w:rsid w:val="001378E7"/>
    <w:rsid w:val="00141DCC"/>
    <w:rsid w:val="00152378"/>
    <w:rsid w:val="00165778"/>
    <w:rsid w:val="0016663B"/>
    <w:rsid w:val="00170A21"/>
    <w:rsid w:val="00171456"/>
    <w:rsid w:val="00175FEB"/>
    <w:rsid w:val="0017601A"/>
    <w:rsid w:val="001825E5"/>
    <w:rsid w:val="00183F2B"/>
    <w:rsid w:val="001959A0"/>
    <w:rsid w:val="00196B9B"/>
    <w:rsid w:val="001A19FC"/>
    <w:rsid w:val="001B2013"/>
    <w:rsid w:val="001C0F6A"/>
    <w:rsid w:val="001D2BBA"/>
    <w:rsid w:val="001E4698"/>
    <w:rsid w:val="001E4E3D"/>
    <w:rsid w:val="001F4D38"/>
    <w:rsid w:val="002034C7"/>
    <w:rsid w:val="002043E1"/>
    <w:rsid w:val="0020575A"/>
    <w:rsid w:val="00206B39"/>
    <w:rsid w:val="00216DF7"/>
    <w:rsid w:val="002179C5"/>
    <w:rsid w:val="00222174"/>
    <w:rsid w:val="00233025"/>
    <w:rsid w:val="002356AD"/>
    <w:rsid w:val="00241E2A"/>
    <w:rsid w:val="0024295C"/>
    <w:rsid w:val="00242CEF"/>
    <w:rsid w:val="00244A3E"/>
    <w:rsid w:val="002504FB"/>
    <w:rsid w:val="00256D78"/>
    <w:rsid w:val="00264CBA"/>
    <w:rsid w:val="00267277"/>
    <w:rsid w:val="002766A1"/>
    <w:rsid w:val="00277F00"/>
    <w:rsid w:val="00295541"/>
    <w:rsid w:val="002A68C7"/>
    <w:rsid w:val="002B2247"/>
    <w:rsid w:val="002B3E2E"/>
    <w:rsid w:val="002B3EE8"/>
    <w:rsid w:val="002B4C9C"/>
    <w:rsid w:val="002B707B"/>
    <w:rsid w:val="002C35AD"/>
    <w:rsid w:val="002C3F4C"/>
    <w:rsid w:val="002D0D3A"/>
    <w:rsid w:val="002D256F"/>
    <w:rsid w:val="002D44F0"/>
    <w:rsid w:val="002E0421"/>
    <w:rsid w:val="002E27E4"/>
    <w:rsid w:val="002E6324"/>
    <w:rsid w:val="002E6A9A"/>
    <w:rsid w:val="00303BC8"/>
    <w:rsid w:val="00311DE3"/>
    <w:rsid w:val="00313A0E"/>
    <w:rsid w:val="00313CCA"/>
    <w:rsid w:val="00315922"/>
    <w:rsid w:val="00327F5E"/>
    <w:rsid w:val="003317BA"/>
    <w:rsid w:val="00333396"/>
    <w:rsid w:val="00334396"/>
    <w:rsid w:val="00341BC0"/>
    <w:rsid w:val="0034567C"/>
    <w:rsid w:val="003458B9"/>
    <w:rsid w:val="00350F74"/>
    <w:rsid w:val="00355E88"/>
    <w:rsid w:val="0035628F"/>
    <w:rsid w:val="00363A0C"/>
    <w:rsid w:val="003827C9"/>
    <w:rsid w:val="00387223"/>
    <w:rsid w:val="003A1649"/>
    <w:rsid w:val="003A78EA"/>
    <w:rsid w:val="003B6DC9"/>
    <w:rsid w:val="003B7C5C"/>
    <w:rsid w:val="003C04F3"/>
    <w:rsid w:val="003C09E5"/>
    <w:rsid w:val="003C5664"/>
    <w:rsid w:val="003C760F"/>
    <w:rsid w:val="003D2FC1"/>
    <w:rsid w:val="003D693B"/>
    <w:rsid w:val="003E210B"/>
    <w:rsid w:val="003E77F8"/>
    <w:rsid w:val="003F2BDD"/>
    <w:rsid w:val="00400B84"/>
    <w:rsid w:val="00403A35"/>
    <w:rsid w:val="004045B4"/>
    <w:rsid w:val="00406AB8"/>
    <w:rsid w:val="0041047B"/>
    <w:rsid w:val="00415EE4"/>
    <w:rsid w:val="0042035E"/>
    <w:rsid w:val="00431F6C"/>
    <w:rsid w:val="00444DF9"/>
    <w:rsid w:val="0044540C"/>
    <w:rsid w:val="004514E0"/>
    <w:rsid w:val="004527AC"/>
    <w:rsid w:val="00454E17"/>
    <w:rsid w:val="0046115E"/>
    <w:rsid w:val="004633A4"/>
    <w:rsid w:val="0047502B"/>
    <w:rsid w:val="00495D69"/>
    <w:rsid w:val="00497ADC"/>
    <w:rsid w:val="004A44D3"/>
    <w:rsid w:val="004B2F49"/>
    <w:rsid w:val="004B7A7A"/>
    <w:rsid w:val="004C4359"/>
    <w:rsid w:val="004C5824"/>
    <w:rsid w:val="004D18A2"/>
    <w:rsid w:val="004D5883"/>
    <w:rsid w:val="004E3C77"/>
    <w:rsid w:val="004F2FCA"/>
    <w:rsid w:val="00501C12"/>
    <w:rsid w:val="00506474"/>
    <w:rsid w:val="00506C0F"/>
    <w:rsid w:val="0051007E"/>
    <w:rsid w:val="00512850"/>
    <w:rsid w:val="0051711A"/>
    <w:rsid w:val="00521B59"/>
    <w:rsid w:val="00543681"/>
    <w:rsid w:val="005527B9"/>
    <w:rsid w:val="00556F70"/>
    <w:rsid w:val="005602A5"/>
    <w:rsid w:val="0056329C"/>
    <w:rsid w:val="005644C1"/>
    <w:rsid w:val="00564FE2"/>
    <w:rsid w:val="0057228B"/>
    <w:rsid w:val="005A5C58"/>
    <w:rsid w:val="005B4943"/>
    <w:rsid w:val="005C0005"/>
    <w:rsid w:val="005D1843"/>
    <w:rsid w:val="005D3D7F"/>
    <w:rsid w:val="005F14DF"/>
    <w:rsid w:val="005F4742"/>
    <w:rsid w:val="0062302D"/>
    <w:rsid w:val="006315FB"/>
    <w:rsid w:val="0064106D"/>
    <w:rsid w:val="006412F9"/>
    <w:rsid w:val="00646478"/>
    <w:rsid w:val="00647AAD"/>
    <w:rsid w:val="006650E9"/>
    <w:rsid w:val="00667B1C"/>
    <w:rsid w:val="0068130A"/>
    <w:rsid w:val="0069221D"/>
    <w:rsid w:val="00694446"/>
    <w:rsid w:val="006950A6"/>
    <w:rsid w:val="006A5D7A"/>
    <w:rsid w:val="006B3145"/>
    <w:rsid w:val="006C107B"/>
    <w:rsid w:val="006C7657"/>
    <w:rsid w:val="006D0832"/>
    <w:rsid w:val="006D29C0"/>
    <w:rsid w:val="006D30CE"/>
    <w:rsid w:val="006E3847"/>
    <w:rsid w:val="007007E3"/>
    <w:rsid w:val="00701B25"/>
    <w:rsid w:val="007114B0"/>
    <w:rsid w:val="00736E86"/>
    <w:rsid w:val="00737556"/>
    <w:rsid w:val="00741CC8"/>
    <w:rsid w:val="00743CD3"/>
    <w:rsid w:val="0075574E"/>
    <w:rsid w:val="007562BD"/>
    <w:rsid w:val="00763CBA"/>
    <w:rsid w:val="00772AB8"/>
    <w:rsid w:val="0077307B"/>
    <w:rsid w:val="00773626"/>
    <w:rsid w:val="0077636B"/>
    <w:rsid w:val="00777962"/>
    <w:rsid w:val="00785DCC"/>
    <w:rsid w:val="00790468"/>
    <w:rsid w:val="0079641B"/>
    <w:rsid w:val="007977DB"/>
    <w:rsid w:val="007A1063"/>
    <w:rsid w:val="007A36FE"/>
    <w:rsid w:val="007A5428"/>
    <w:rsid w:val="007A71E9"/>
    <w:rsid w:val="007B357B"/>
    <w:rsid w:val="007B5661"/>
    <w:rsid w:val="007B68AD"/>
    <w:rsid w:val="007D2DF8"/>
    <w:rsid w:val="007D572B"/>
    <w:rsid w:val="007D7BB3"/>
    <w:rsid w:val="007E1C34"/>
    <w:rsid w:val="007E59BD"/>
    <w:rsid w:val="007E6DA3"/>
    <w:rsid w:val="007F0054"/>
    <w:rsid w:val="00802F4E"/>
    <w:rsid w:val="0080741E"/>
    <w:rsid w:val="00807507"/>
    <w:rsid w:val="00810CEF"/>
    <w:rsid w:val="008166BA"/>
    <w:rsid w:val="00820AAD"/>
    <w:rsid w:val="00842F1B"/>
    <w:rsid w:val="008455A0"/>
    <w:rsid w:val="0085285F"/>
    <w:rsid w:val="00856940"/>
    <w:rsid w:val="00862D55"/>
    <w:rsid w:val="00863BEE"/>
    <w:rsid w:val="00867459"/>
    <w:rsid w:val="00883F9B"/>
    <w:rsid w:val="00885F73"/>
    <w:rsid w:val="00890204"/>
    <w:rsid w:val="008A1CA7"/>
    <w:rsid w:val="008A2846"/>
    <w:rsid w:val="008B513B"/>
    <w:rsid w:val="008B60A2"/>
    <w:rsid w:val="008B68C3"/>
    <w:rsid w:val="008B77AA"/>
    <w:rsid w:val="008C36AA"/>
    <w:rsid w:val="008C5E1D"/>
    <w:rsid w:val="008D1176"/>
    <w:rsid w:val="008D1286"/>
    <w:rsid w:val="008D53DF"/>
    <w:rsid w:val="008E22C0"/>
    <w:rsid w:val="008F124D"/>
    <w:rsid w:val="008F62BF"/>
    <w:rsid w:val="0090028C"/>
    <w:rsid w:val="00902401"/>
    <w:rsid w:val="00916488"/>
    <w:rsid w:val="009168EC"/>
    <w:rsid w:val="0092072B"/>
    <w:rsid w:val="00925F10"/>
    <w:rsid w:val="0093569A"/>
    <w:rsid w:val="00946832"/>
    <w:rsid w:val="00950E47"/>
    <w:rsid w:val="00967C86"/>
    <w:rsid w:val="0097025A"/>
    <w:rsid w:val="00970BF9"/>
    <w:rsid w:val="0097134D"/>
    <w:rsid w:val="009724F1"/>
    <w:rsid w:val="009728E0"/>
    <w:rsid w:val="0099679F"/>
    <w:rsid w:val="009A6A05"/>
    <w:rsid w:val="009E0BED"/>
    <w:rsid w:val="009F32D8"/>
    <w:rsid w:val="00A11775"/>
    <w:rsid w:val="00A132F3"/>
    <w:rsid w:val="00A31985"/>
    <w:rsid w:val="00A403DF"/>
    <w:rsid w:val="00A712F5"/>
    <w:rsid w:val="00A74380"/>
    <w:rsid w:val="00A82EDE"/>
    <w:rsid w:val="00A8586B"/>
    <w:rsid w:val="00A927AB"/>
    <w:rsid w:val="00AA612D"/>
    <w:rsid w:val="00AB7627"/>
    <w:rsid w:val="00AD1009"/>
    <w:rsid w:val="00AD4EF8"/>
    <w:rsid w:val="00AE2508"/>
    <w:rsid w:val="00AE3932"/>
    <w:rsid w:val="00AF5517"/>
    <w:rsid w:val="00B21BBE"/>
    <w:rsid w:val="00B245D2"/>
    <w:rsid w:val="00B25C49"/>
    <w:rsid w:val="00B26CE3"/>
    <w:rsid w:val="00B2753A"/>
    <w:rsid w:val="00B30433"/>
    <w:rsid w:val="00B305FF"/>
    <w:rsid w:val="00B364AE"/>
    <w:rsid w:val="00B45B85"/>
    <w:rsid w:val="00B5587A"/>
    <w:rsid w:val="00B608D2"/>
    <w:rsid w:val="00B60B1A"/>
    <w:rsid w:val="00B63182"/>
    <w:rsid w:val="00B77418"/>
    <w:rsid w:val="00B775C7"/>
    <w:rsid w:val="00B81A54"/>
    <w:rsid w:val="00B871BA"/>
    <w:rsid w:val="00B9018D"/>
    <w:rsid w:val="00BB0977"/>
    <w:rsid w:val="00BE1CB0"/>
    <w:rsid w:val="00BE4AB3"/>
    <w:rsid w:val="00C1278C"/>
    <w:rsid w:val="00C25B03"/>
    <w:rsid w:val="00C34707"/>
    <w:rsid w:val="00C352EB"/>
    <w:rsid w:val="00C363C6"/>
    <w:rsid w:val="00C372BC"/>
    <w:rsid w:val="00C40252"/>
    <w:rsid w:val="00C41A1D"/>
    <w:rsid w:val="00C4235A"/>
    <w:rsid w:val="00C45720"/>
    <w:rsid w:val="00C60D51"/>
    <w:rsid w:val="00C61FE0"/>
    <w:rsid w:val="00C63342"/>
    <w:rsid w:val="00C708E6"/>
    <w:rsid w:val="00C868D7"/>
    <w:rsid w:val="00CA7746"/>
    <w:rsid w:val="00CB4286"/>
    <w:rsid w:val="00CC3515"/>
    <w:rsid w:val="00CC5148"/>
    <w:rsid w:val="00CC69C9"/>
    <w:rsid w:val="00CC70BF"/>
    <w:rsid w:val="00CD7D9B"/>
    <w:rsid w:val="00CE693A"/>
    <w:rsid w:val="00CE7811"/>
    <w:rsid w:val="00CE7C74"/>
    <w:rsid w:val="00CF3553"/>
    <w:rsid w:val="00CF6EE1"/>
    <w:rsid w:val="00D011CD"/>
    <w:rsid w:val="00D027F0"/>
    <w:rsid w:val="00D0314C"/>
    <w:rsid w:val="00D03A5F"/>
    <w:rsid w:val="00D114EC"/>
    <w:rsid w:val="00D20C59"/>
    <w:rsid w:val="00D216B0"/>
    <w:rsid w:val="00D313C8"/>
    <w:rsid w:val="00D36D26"/>
    <w:rsid w:val="00D4616A"/>
    <w:rsid w:val="00D46765"/>
    <w:rsid w:val="00D54A88"/>
    <w:rsid w:val="00D60173"/>
    <w:rsid w:val="00D61D37"/>
    <w:rsid w:val="00D667C9"/>
    <w:rsid w:val="00D70618"/>
    <w:rsid w:val="00D848A2"/>
    <w:rsid w:val="00D967D4"/>
    <w:rsid w:val="00DA3F86"/>
    <w:rsid w:val="00DA61F9"/>
    <w:rsid w:val="00DA646A"/>
    <w:rsid w:val="00DB6EEC"/>
    <w:rsid w:val="00DD0668"/>
    <w:rsid w:val="00DD2EAB"/>
    <w:rsid w:val="00DD721B"/>
    <w:rsid w:val="00DE5DA4"/>
    <w:rsid w:val="00E012FE"/>
    <w:rsid w:val="00E01369"/>
    <w:rsid w:val="00E02C48"/>
    <w:rsid w:val="00E053E0"/>
    <w:rsid w:val="00E07F8E"/>
    <w:rsid w:val="00E17DEA"/>
    <w:rsid w:val="00E50C47"/>
    <w:rsid w:val="00E71ADE"/>
    <w:rsid w:val="00E7290F"/>
    <w:rsid w:val="00E72FE8"/>
    <w:rsid w:val="00E74B28"/>
    <w:rsid w:val="00E8533F"/>
    <w:rsid w:val="00E856EC"/>
    <w:rsid w:val="00E95EDE"/>
    <w:rsid w:val="00EA5281"/>
    <w:rsid w:val="00EA6D0A"/>
    <w:rsid w:val="00ED0015"/>
    <w:rsid w:val="00ED60E0"/>
    <w:rsid w:val="00EE3C69"/>
    <w:rsid w:val="00EE7050"/>
    <w:rsid w:val="00EF08E8"/>
    <w:rsid w:val="00EF265A"/>
    <w:rsid w:val="00EF6058"/>
    <w:rsid w:val="00F37541"/>
    <w:rsid w:val="00F41CFB"/>
    <w:rsid w:val="00F47C82"/>
    <w:rsid w:val="00F50344"/>
    <w:rsid w:val="00F56F8C"/>
    <w:rsid w:val="00F620EE"/>
    <w:rsid w:val="00F64EFB"/>
    <w:rsid w:val="00F6608D"/>
    <w:rsid w:val="00F67419"/>
    <w:rsid w:val="00F67738"/>
    <w:rsid w:val="00F8135B"/>
    <w:rsid w:val="00F83561"/>
    <w:rsid w:val="00F85688"/>
    <w:rsid w:val="00F94727"/>
    <w:rsid w:val="00F971E2"/>
    <w:rsid w:val="00FA0752"/>
    <w:rsid w:val="00FA1D70"/>
    <w:rsid w:val="00FB3A3A"/>
    <w:rsid w:val="00FB4A12"/>
    <w:rsid w:val="00FB5880"/>
    <w:rsid w:val="00FC61A0"/>
    <w:rsid w:val="00FD3EE9"/>
    <w:rsid w:val="00FE0E4E"/>
    <w:rsid w:val="00FE7F4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B9639"/>
  <w15:docId w15:val="{10AFBFB3-030A-415F-8567-7C4F250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35AD"/>
    <w:rPr>
      <w:sz w:val="22"/>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line="276" w:lineRule="auto"/>
      <w:jc w:val="both"/>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line="276" w:lineRule="auto"/>
      <w:jc w:val="both"/>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1"/>
    <w:qFormat/>
    <w:rsid w:val="00DD2EAB"/>
    <w:pPr>
      <w:keepNext/>
      <w:numPr>
        <w:ilvl w:val="2"/>
        <w:numId w:val="2"/>
      </w:numPr>
      <w:tabs>
        <w:tab w:val="left" w:pos="720"/>
      </w:tabs>
      <w:spacing w:before="240" w:after="120" w:line="276" w:lineRule="auto"/>
      <w:jc w:val="both"/>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jc w:val="both"/>
    </w:pPr>
    <w:rPr>
      <w:rFonts w:ascii="Arial" w:hAnsi="Arial"/>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8166BA"/>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jc w:val="both"/>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link w:val="OdsekzoznamuChar"/>
    <w:uiPriority w:val="34"/>
    <w:qFormat/>
    <w:rsid w:val="00295541"/>
    <w:pPr>
      <w:ind w:left="720"/>
      <w:contextualSpacing/>
    </w:pPr>
  </w:style>
  <w:style w:type="paragraph" w:styleId="Normlnysozarkami">
    <w:name w:val="Normal Indent"/>
    <w:aliases w:val="s odrážkou"/>
    <w:basedOn w:val="Normlny"/>
    <w:rsid w:val="005C0005"/>
    <w:pPr>
      <w:spacing w:line="360" w:lineRule="auto"/>
      <w:ind w:left="708"/>
      <w:jc w:val="both"/>
    </w:pPr>
    <w:rPr>
      <w:rFonts w:ascii="Arial" w:hAnsi="Arial"/>
      <w:szCs w:val="20"/>
    </w:rPr>
  </w:style>
  <w:style w:type="paragraph" w:customStyle="1" w:styleId="Odstavec">
    <w:name w:val="Odstavec"/>
    <w:basedOn w:val="Normlny"/>
    <w:autoRedefine/>
    <w:rsid w:val="005C0005"/>
    <w:pPr>
      <w:tabs>
        <w:tab w:val="left" w:pos="284"/>
        <w:tab w:val="left" w:pos="680"/>
      </w:tabs>
      <w:ind w:firstLine="567"/>
      <w:jc w:val="both"/>
    </w:pPr>
    <w:rPr>
      <w:rFonts w:ascii="Arial Narrow" w:hAnsi="Arial Narrow"/>
      <w:kern w:val="22"/>
      <w:szCs w:val="20"/>
    </w:rPr>
  </w:style>
  <w:style w:type="paragraph" w:styleId="Zoznamsodrkami2">
    <w:name w:val="List Bullet 2"/>
    <w:basedOn w:val="Normlny"/>
    <w:autoRedefine/>
    <w:rsid w:val="00FB5880"/>
    <w:pPr>
      <w:ind w:firstLine="360"/>
      <w:jc w:val="both"/>
    </w:pPr>
    <w:rPr>
      <w:rFonts w:ascii="Trebuchet MS" w:hAnsi="Trebuchet MS"/>
      <w:lang w:eastAsia="sk-SK"/>
    </w:rPr>
  </w:style>
  <w:style w:type="paragraph" w:customStyle="1" w:styleId="tlNormlny1Prvriadok0cm">
    <w:name w:val="Štýl Normálny1 + Prvý riadok:  0 cm"/>
    <w:basedOn w:val="Normlny"/>
    <w:autoRedefine/>
    <w:rsid w:val="00FB5880"/>
    <w:pPr>
      <w:ind w:left="567"/>
      <w:jc w:val="both"/>
    </w:pPr>
    <w:rPr>
      <w:rFonts w:ascii="Trebuchet MS" w:hAnsi="Trebuchet MS" w:cs="Arial"/>
      <w:lang w:eastAsia="sk-SK"/>
    </w:rPr>
  </w:style>
  <w:style w:type="paragraph" w:styleId="Obyajntext">
    <w:name w:val="Plain Text"/>
    <w:basedOn w:val="Normlny"/>
    <w:link w:val="ObyajntextChar"/>
    <w:rsid w:val="002B707B"/>
    <w:pPr>
      <w:ind w:left="142" w:firstLine="426"/>
      <w:jc w:val="both"/>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jc w:val="both"/>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jc w:val="both"/>
    </w:pPr>
    <w:rPr>
      <w:rFonts w:ascii="Ganymed" w:hAnsi="Ganymed"/>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jc w:val="both"/>
    </w:pPr>
    <w:rPr>
      <w:rFonts w:ascii="Tahoma" w:hAnsi="Tahoma" w:cs="Tahoma"/>
      <w:sz w:val="16"/>
      <w:szCs w:val="16"/>
    </w:rPr>
  </w:style>
  <w:style w:type="paragraph" w:styleId="Zoznamsodrkami">
    <w:name w:val="List Bullet"/>
    <w:basedOn w:val="Normlny"/>
    <w:autoRedefine/>
    <w:rsid w:val="00130336"/>
    <w:pPr>
      <w:spacing w:line="360" w:lineRule="auto"/>
      <w:ind w:left="283" w:hanging="283"/>
      <w:jc w:val="both"/>
    </w:pPr>
    <w:rPr>
      <w:rFonts w:ascii="Arial" w:hAnsi="Arial"/>
      <w:szCs w:val="20"/>
    </w:rPr>
  </w:style>
  <w:style w:type="paragraph" w:customStyle="1" w:styleId="Zkladntext21">
    <w:name w:val="Základní text 21"/>
    <w:basedOn w:val="Normlny"/>
    <w:rsid w:val="00130336"/>
    <w:pPr>
      <w:spacing w:line="360" w:lineRule="auto"/>
      <w:ind w:left="360"/>
      <w:jc w:val="both"/>
    </w:pPr>
    <w:rPr>
      <w:rFonts w:ascii="Arial" w:hAnsi="Arial"/>
      <w:szCs w:val="20"/>
    </w:rPr>
  </w:style>
  <w:style w:type="paragraph" w:styleId="Podtitul">
    <w:name w:val="Subtitle"/>
    <w:basedOn w:val="Normlny"/>
    <w:link w:val="PodtitulChar"/>
    <w:qFormat/>
    <w:rsid w:val="00130336"/>
    <w:pPr>
      <w:spacing w:after="60" w:line="360" w:lineRule="auto"/>
      <w:jc w:val="center"/>
    </w:pPr>
    <w:rPr>
      <w:rFonts w:ascii="Arial" w:hAnsi="Arial"/>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jc w:val="both"/>
    </w:pPr>
    <w:rPr>
      <w:rFonts w:ascii="Arial" w:hAnsi="Arial"/>
      <w:szCs w:val="20"/>
    </w:rPr>
  </w:style>
  <w:style w:type="paragraph" w:styleId="Zoznam">
    <w:name w:val="List"/>
    <w:basedOn w:val="Normlny"/>
    <w:rsid w:val="00130336"/>
    <w:pPr>
      <w:spacing w:line="360" w:lineRule="auto"/>
      <w:ind w:left="283" w:hanging="283"/>
      <w:jc w:val="both"/>
    </w:pPr>
    <w:rPr>
      <w:rFonts w:ascii="Arial" w:hAnsi="Arial"/>
      <w:szCs w:val="20"/>
    </w:rPr>
  </w:style>
  <w:style w:type="paragraph" w:styleId="Zoznam2">
    <w:name w:val="List 2"/>
    <w:basedOn w:val="Normlny"/>
    <w:rsid w:val="00130336"/>
    <w:pPr>
      <w:spacing w:line="360" w:lineRule="auto"/>
      <w:ind w:left="566" w:hanging="283"/>
      <w:jc w:val="both"/>
    </w:pPr>
    <w:rPr>
      <w:rFonts w:ascii="Arial" w:hAnsi="Arial"/>
      <w:szCs w:val="20"/>
    </w:rPr>
  </w:style>
  <w:style w:type="paragraph" w:styleId="Zoznamsodrkami3">
    <w:name w:val="List Bullet 3"/>
    <w:basedOn w:val="Normlny"/>
    <w:autoRedefine/>
    <w:qFormat/>
    <w:rsid w:val="00130336"/>
    <w:pPr>
      <w:tabs>
        <w:tab w:val="num" w:pos="926"/>
      </w:tabs>
      <w:spacing w:line="360" w:lineRule="auto"/>
      <w:ind w:left="926" w:hanging="360"/>
      <w:jc w:val="both"/>
    </w:pPr>
    <w:rPr>
      <w:rFonts w:ascii="Arial" w:hAnsi="Arial"/>
      <w:szCs w:val="20"/>
    </w:rPr>
  </w:style>
  <w:style w:type="paragraph" w:styleId="Pokraovaniezoznamu">
    <w:name w:val="List Continue"/>
    <w:basedOn w:val="Normlny"/>
    <w:rsid w:val="00130336"/>
    <w:pPr>
      <w:spacing w:after="120" w:line="360" w:lineRule="auto"/>
      <w:ind w:left="283"/>
      <w:jc w:val="both"/>
    </w:pPr>
    <w:rPr>
      <w:rFonts w:ascii="Arial" w:hAnsi="Arial"/>
      <w:szCs w:val="20"/>
    </w:rPr>
  </w:style>
  <w:style w:type="paragraph" w:styleId="Popis">
    <w:name w:val="caption"/>
    <w:basedOn w:val="Normlny"/>
    <w:next w:val="Normlny"/>
    <w:uiPriority w:val="35"/>
    <w:qFormat/>
    <w:rsid w:val="00130336"/>
    <w:pPr>
      <w:spacing w:before="120" w:after="120" w:line="360" w:lineRule="auto"/>
      <w:jc w:val="both"/>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jc w:val="both"/>
    </w:pPr>
    <w:rPr>
      <w:rFonts w:ascii="Arial" w:hAnsi="Arial"/>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jc w:val="both"/>
    </w:pPr>
    <w:rPr>
      <w:rFonts w:ascii="Arial" w:hAnsi="Arial"/>
      <w:szCs w:val="20"/>
    </w:rPr>
  </w:style>
  <w:style w:type="paragraph" w:styleId="Zoznam4">
    <w:name w:val="List 4"/>
    <w:basedOn w:val="Normlny"/>
    <w:rsid w:val="00130336"/>
    <w:pPr>
      <w:spacing w:line="360" w:lineRule="auto"/>
      <w:ind w:left="1132" w:hanging="283"/>
      <w:jc w:val="both"/>
    </w:pPr>
    <w:rPr>
      <w:rFonts w:ascii="Arial" w:hAnsi="Arial"/>
      <w:szCs w:val="20"/>
    </w:rPr>
  </w:style>
  <w:style w:type="paragraph" w:styleId="Zarkazkladnhotextu3">
    <w:name w:val="Body Text Indent 3"/>
    <w:basedOn w:val="Normlny"/>
    <w:link w:val="Zarkazkladnhotextu3Char"/>
    <w:rsid w:val="00130336"/>
    <w:pPr>
      <w:spacing w:line="360" w:lineRule="auto"/>
      <w:ind w:firstLine="426"/>
      <w:jc w:val="both"/>
    </w:pPr>
    <w:rPr>
      <w:rFonts w:ascii="Arial" w:hAnsi="Arial"/>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jc w:val="both"/>
    </w:pPr>
    <w:rPr>
      <w:rFonts w:ascii="Arial" w:hAnsi="Arial"/>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jc w:val="both"/>
    </w:pPr>
    <w:rPr>
      <w:rFonts w:ascii="Arial" w:hAnsi="Arial"/>
      <w:szCs w:val="20"/>
    </w:rPr>
  </w:style>
  <w:style w:type="paragraph" w:customStyle="1" w:styleId="odrky">
    <w:name w:val="odrážky"/>
    <w:basedOn w:val="Normlny"/>
    <w:rsid w:val="00130336"/>
    <w:pPr>
      <w:tabs>
        <w:tab w:val="num" w:pos="1287"/>
      </w:tabs>
      <w:spacing w:line="360" w:lineRule="auto"/>
      <w:ind w:left="1287" w:hanging="360"/>
      <w:jc w:val="both"/>
    </w:pPr>
    <w:rPr>
      <w:rFonts w:ascii="Arial" w:hAnsi="Arial"/>
      <w:szCs w:val="20"/>
    </w:rPr>
  </w:style>
  <w:style w:type="paragraph" w:customStyle="1" w:styleId="BodyText21">
    <w:name w:val="Body Text 21"/>
    <w:basedOn w:val="Normlny"/>
    <w:rsid w:val="00130336"/>
    <w:pPr>
      <w:ind w:left="360" w:firstLine="624"/>
      <w:jc w:val="both"/>
    </w:pPr>
    <w:rPr>
      <w:rFonts w:ascii="Arial" w:hAnsi="Arial"/>
      <w:szCs w:val="20"/>
    </w:rPr>
  </w:style>
  <w:style w:type="paragraph" w:customStyle="1" w:styleId="BodyTextIndent21">
    <w:name w:val="Body Text Indent 21"/>
    <w:basedOn w:val="Normlny"/>
    <w:rsid w:val="00130336"/>
    <w:pPr>
      <w:ind w:left="1440" w:firstLine="624"/>
      <w:jc w:val="both"/>
    </w:pPr>
    <w:rPr>
      <w:rFonts w:ascii="Arial" w:hAnsi="Arial"/>
      <w:szCs w:val="20"/>
    </w:rPr>
  </w:style>
  <w:style w:type="paragraph" w:customStyle="1" w:styleId="SSSSs">
    <w:name w:val="S  SSSs"/>
    <w:basedOn w:val="Normlny"/>
    <w:rsid w:val="00130336"/>
    <w:pPr>
      <w:overflowPunct w:val="0"/>
      <w:autoSpaceDE w:val="0"/>
      <w:autoSpaceDN w:val="0"/>
      <w:adjustRightInd w:val="0"/>
      <w:jc w:val="both"/>
      <w:textAlignment w:val="baseline"/>
    </w:pPr>
    <w:rPr>
      <w:rFonts w:ascii="Arial" w:hAnsi="Arial"/>
      <w:szCs w:val="20"/>
      <w:lang w:eastAsia="sk-SK"/>
    </w:rPr>
  </w:style>
  <w:style w:type="paragraph" w:styleId="Normlnywebov">
    <w:name w:val="Normal (Web)"/>
    <w:basedOn w:val="Normlny"/>
    <w:rsid w:val="00130336"/>
    <w:pPr>
      <w:jc w:val="both"/>
    </w:pPr>
    <w:rPr>
      <w:rFonts w:ascii="Arial" w:eastAsia="PMingLiU" w:hAnsi="Arial"/>
      <w:color w:val="000000"/>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jc w:val="both"/>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jc w:val="both"/>
    </w:pPr>
    <w:rPr>
      <w:rFonts w:ascii="Arial" w:hAnsi="Arial"/>
      <w:lang w:eastAsia="ar-SA"/>
    </w:rPr>
  </w:style>
  <w:style w:type="paragraph" w:customStyle="1" w:styleId="Odrka">
    <w:name w:val="Odrážka"/>
    <w:basedOn w:val="Normlny"/>
    <w:rsid w:val="00130336"/>
    <w:pPr>
      <w:tabs>
        <w:tab w:val="num" w:pos="284"/>
      </w:tabs>
      <w:ind w:left="568" w:hanging="284"/>
      <w:jc w:val="both"/>
    </w:pPr>
    <w:rPr>
      <w:rFonts w:ascii="Arial" w:hAnsi="Arial"/>
    </w:rPr>
  </w:style>
  <w:style w:type="paragraph" w:customStyle="1" w:styleId="Norml-nospace">
    <w:name w:val="Normál - nospace"/>
    <w:basedOn w:val="Normlny"/>
    <w:rsid w:val="00130336"/>
    <w:pPr>
      <w:jc w:val="both"/>
    </w:pPr>
    <w:rPr>
      <w:rFonts w:ascii="Arial" w:hAnsi="Arial"/>
    </w:rPr>
  </w:style>
  <w:style w:type="paragraph" w:customStyle="1" w:styleId="Odrka1">
    <w:name w:val="Odrážka1"/>
    <w:basedOn w:val="Normlny"/>
    <w:rsid w:val="00130336"/>
    <w:pPr>
      <w:tabs>
        <w:tab w:val="left" w:pos="284"/>
      </w:tabs>
      <w:jc w:val="both"/>
    </w:pPr>
    <w:rPr>
      <w:rFonts w:ascii="Arial" w:hAnsi="Arial"/>
      <w:noProof/>
    </w:rPr>
  </w:style>
  <w:style w:type="paragraph" w:customStyle="1" w:styleId="tl1">
    <w:name w:val="Štýl1"/>
    <w:basedOn w:val="Normlny"/>
    <w:rsid w:val="00130336"/>
    <w:pPr>
      <w:tabs>
        <w:tab w:val="num" w:pos="340"/>
      </w:tabs>
      <w:spacing w:line="360" w:lineRule="auto"/>
      <w:ind w:left="340" w:hanging="340"/>
      <w:jc w:val="both"/>
    </w:pPr>
    <w:rPr>
      <w:rFonts w:ascii="Arial" w:hAnsi="Arial"/>
      <w:sz w:val="20"/>
    </w:rPr>
  </w:style>
  <w:style w:type="paragraph" w:customStyle="1" w:styleId="Odrka10">
    <w:name w:val="Odrážka 1"/>
    <w:basedOn w:val="Normlny"/>
    <w:rsid w:val="00130336"/>
    <w:pPr>
      <w:tabs>
        <w:tab w:val="num" w:pos="207"/>
      </w:tabs>
      <w:ind w:left="927" w:hanging="360"/>
      <w:jc w:val="both"/>
    </w:pPr>
    <w:rPr>
      <w:rFonts w:ascii="Arial" w:hAnsi="Arial"/>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jc w:val="both"/>
    </w:pPr>
    <w:rPr>
      <w:rFonts w:ascii="Arial" w:hAnsi="Arial" w:cs="Arial"/>
    </w:rPr>
  </w:style>
  <w:style w:type="paragraph" w:customStyle="1" w:styleId="Nter">
    <w:name w:val="Náter"/>
    <w:basedOn w:val="Normlny"/>
    <w:rsid w:val="00130336"/>
    <w:pPr>
      <w:tabs>
        <w:tab w:val="num" w:pos="425"/>
        <w:tab w:val="left" w:pos="5103"/>
        <w:tab w:val="right" w:pos="7371"/>
      </w:tabs>
      <w:ind w:left="425" w:hanging="425"/>
      <w:jc w:val="both"/>
    </w:pPr>
    <w:rPr>
      <w:rFonts w:ascii="Arial" w:hAnsi="Arial"/>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jc w:val="both"/>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jc w:val="both"/>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jc w:val="both"/>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jc w:val="both"/>
    </w:pPr>
    <w:rPr>
      <w:szCs w:val="20"/>
      <w:lang w:eastAsia="sk-SK"/>
    </w:rPr>
  </w:style>
  <w:style w:type="paragraph" w:styleId="Textkomentra">
    <w:name w:val="annotation text"/>
    <w:basedOn w:val="Normlny"/>
    <w:link w:val="TextkomentraChar"/>
    <w:rsid w:val="00130336"/>
    <w:pPr>
      <w:jc w:val="both"/>
    </w:pPr>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Cs w:val="20"/>
      <w:lang w:val="en-GB" w:eastAsia="de-AT"/>
    </w:rPr>
  </w:style>
  <w:style w:type="paragraph" w:customStyle="1" w:styleId="vaiList">
    <w:name w:val="_vaiList"/>
    <w:basedOn w:val="Normlny"/>
    <w:link w:val="vaiListChar"/>
    <w:rsid w:val="00130336"/>
    <w:pPr>
      <w:tabs>
        <w:tab w:val="right" w:pos="7938"/>
      </w:tabs>
      <w:ind w:left="567" w:hanging="567"/>
      <w:jc w:val="both"/>
    </w:pPr>
    <w:rPr>
      <w:rFonts w:ascii="Arial" w:hAnsi="Arial"/>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jc w:val="both"/>
    </w:pPr>
    <w:rPr>
      <w:rFonts w:ascii="Arial" w:eastAsia="Calibri" w:hAnsi="Arial" w:cs="Arial"/>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jc w:val="both"/>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jc w:val="both"/>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0F0E2D"/>
    <w:rPr>
      <w:b/>
      <w:bCs/>
      <w:sz w:val="24"/>
      <w:szCs w:val="24"/>
      <w:lang w:eastAsia="cs-CZ"/>
    </w:rPr>
  </w:style>
  <w:style w:type="character" w:customStyle="1" w:styleId="OdsekzoznamuChar">
    <w:name w:val="Odsek zoznamu Char"/>
    <w:link w:val="Odsekzoznamu"/>
    <w:uiPriority w:val="34"/>
    <w:rsid w:val="00B608D2"/>
    <w:rPr>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FFFE9-DF97-4A0B-8C90-74BFF76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4797</Words>
  <Characters>27343</Characters>
  <Application>Microsoft Office Word</Application>
  <DocSecurity>0</DocSecurity>
  <Lines>227</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32076</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6</cp:revision>
  <cp:lastPrinted>2021-12-07T07:45:00Z</cp:lastPrinted>
  <dcterms:created xsi:type="dcterms:W3CDTF">2025-01-18T12:17:00Z</dcterms:created>
  <dcterms:modified xsi:type="dcterms:W3CDTF">2025-01-18T17:38:00Z</dcterms:modified>
</cp:coreProperties>
</file>