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7F4744" w14:textId="77777777" w:rsidR="00F64EFB" w:rsidRPr="00F75570" w:rsidRDefault="0064106D" w:rsidP="00415EE4">
      <w:pPr>
        <w:pStyle w:val="obsah"/>
        <w:rPr>
          <w:rFonts w:ascii="Arial" w:hAnsi="Arial" w:cs="Arial"/>
          <w:b/>
          <w:szCs w:val="24"/>
        </w:rPr>
      </w:pPr>
      <w:r w:rsidRPr="00F75570">
        <w:rPr>
          <w:rFonts w:ascii="Arial" w:hAnsi="Arial" w:cs="Arial"/>
          <w:b/>
          <w:szCs w:val="24"/>
        </w:rPr>
        <w:t>Obsah</w:t>
      </w:r>
    </w:p>
    <w:p w14:paraId="27DDE67A" w14:textId="77777777" w:rsidR="00F64EFB" w:rsidRPr="00F75570" w:rsidRDefault="00F64EFB" w:rsidP="00415EE4">
      <w:pPr>
        <w:rPr>
          <w:rFonts w:ascii="Arial" w:hAnsi="Arial" w:cs="Arial"/>
          <w:sz w:val="22"/>
          <w:szCs w:val="22"/>
        </w:rPr>
      </w:pPr>
    </w:p>
    <w:p w14:paraId="06DFA9F2" w14:textId="77777777" w:rsidR="007F6BA1" w:rsidRDefault="002A559D">
      <w:pPr>
        <w:pStyle w:val="Obsah1"/>
        <w:rPr>
          <w:rFonts w:asciiTheme="minorHAnsi" w:eastAsiaTheme="minorEastAsia" w:hAnsiTheme="minorHAnsi" w:cstheme="minorBidi"/>
          <w:noProof/>
          <w:sz w:val="22"/>
          <w:szCs w:val="22"/>
          <w:lang w:eastAsia="sk-SK"/>
        </w:rPr>
      </w:pPr>
      <w:r w:rsidRPr="00F75570">
        <w:fldChar w:fldCharType="begin"/>
      </w:r>
      <w:r w:rsidR="0064106D" w:rsidRPr="00F75570">
        <w:instrText xml:space="preserve"> TOC \o "1-3" \h \z </w:instrText>
      </w:r>
      <w:r w:rsidRPr="00F75570">
        <w:fldChar w:fldCharType="separate"/>
      </w:r>
      <w:hyperlink w:anchor="_Toc178345141" w:history="1">
        <w:r w:rsidR="007F6BA1" w:rsidRPr="006C49D7">
          <w:rPr>
            <w:rStyle w:val="Hypertextovprepojenie"/>
            <w:rFonts w:ascii="Arial" w:hAnsi="Arial" w:cs="Arial"/>
            <w:noProof/>
          </w:rPr>
          <w:t>1.</w:t>
        </w:r>
        <w:r w:rsidR="007F6BA1">
          <w:rPr>
            <w:rFonts w:asciiTheme="minorHAnsi" w:eastAsiaTheme="minorEastAsia" w:hAnsiTheme="minorHAnsi" w:cstheme="minorBidi"/>
            <w:noProof/>
            <w:sz w:val="22"/>
            <w:szCs w:val="22"/>
            <w:lang w:eastAsia="sk-SK"/>
          </w:rPr>
          <w:tab/>
        </w:r>
        <w:r w:rsidR="007F6BA1" w:rsidRPr="006C49D7">
          <w:rPr>
            <w:rStyle w:val="Hypertextovprepojenie"/>
            <w:rFonts w:ascii="Arial" w:hAnsi="Arial" w:cs="Arial"/>
            <w:noProof/>
          </w:rPr>
          <w:t>Identifikačné údaje</w:t>
        </w:r>
        <w:r w:rsidR="007F6BA1">
          <w:rPr>
            <w:noProof/>
            <w:webHidden/>
          </w:rPr>
          <w:tab/>
        </w:r>
        <w:r w:rsidR="007F6BA1">
          <w:rPr>
            <w:noProof/>
            <w:webHidden/>
          </w:rPr>
          <w:fldChar w:fldCharType="begin"/>
        </w:r>
        <w:r w:rsidR="007F6BA1">
          <w:rPr>
            <w:noProof/>
            <w:webHidden/>
          </w:rPr>
          <w:instrText xml:space="preserve"> PAGEREF _Toc178345141 \h </w:instrText>
        </w:r>
        <w:r w:rsidR="007F6BA1">
          <w:rPr>
            <w:noProof/>
            <w:webHidden/>
          </w:rPr>
        </w:r>
        <w:r w:rsidR="007F6BA1">
          <w:rPr>
            <w:noProof/>
            <w:webHidden/>
          </w:rPr>
          <w:fldChar w:fldCharType="separate"/>
        </w:r>
        <w:r w:rsidR="007F6BA1">
          <w:rPr>
            <w:noProof/>
            <w:webHidden/>
          </w:rPr>
          <w:t>2</w:t>
        </w:r>
        <w:r w:rsidR="007F6BA1">
          <w:rPr>
            <w:noProof/>
            <w:webHidden/>
          </w:rPr>
          <w:fldChar w:fldCharType="end"/>
        </w:r>
      </w:hyperlink>
    </w:p>
    <w:p w14:paraId="4D87514D" w14:textId="77777777" w:rsidR="007F6BA1" w:rsidRDefault="007F6BA1">
      <w:pPr>
        <w:pStyle w:val="Obsah1"/>
        <w:rPr>
          <w:rFonts w:asciiTheme="minorHAnsi" w:eastAsiaTheme="minorEastAsia" w:hAnsiTheme="minorHAnsi" w:cstheme="minorBidi"/>
          <w:noProof/>
          <w:sz w:val="22"/>
          <w:szCs w:val="22"/>
          <w:lang w:eastAsia="sk-SK"/>
        </w:rPr>
      </w:pPr>
      <w:hyperlink w:anchor="_Toc178345142" w:history="1">
        <w:r w:rsidRPr="006C49D7">
          <w:rPr>
            <w:rStyle w:val="Hypertextovprepojenie"/>
            <w:rFonts w:ascii="Arial" w:hAnsi="Arial" w:cs="Arial"/>
            <w:noProof/>
          </w:rPr>
          <w:t>2.</w:t>
        </w:r>
        <w:r>
          <w:rPr>
            <w:rFonts w:asciiTheme="minorHAnsi" w:eastAsiaTheme="minorEastAsia" w:hAnsiTheme="minorHAnsi" w:cstheme="minorBidi"/>
            <w:noProof/>
            <w:sz w:val="22"/>
            <w:szCs w:val="22"/>
            <w:lang w:eastAsia="sk-SK"/>
          </w:rPr>
          <w:tab/>
        </w:r>
        <w:r w:rsidRPr="006C49D7">
          <w:rPr>
            <w:rStyle w:val="Hypertextovprepojenie"/>
            <w:rFonts w:ascii="Arial" w:hAnsi="Arial" w:cs="Arial"/>
            <w:noProof/>
          </w:rPr>
          <w:t>Všeobecné údaje</w:t>
        </w:r>
        <w:r>
          <w:rPr>
            <w:noProof/>
            <w:webHidden/>
          </w:rPr>
          <w:tab/>
        </w:r>
        <w:r>
          <w:rPr>
            <w:noProof/>
            <w:webHidden/>
          </w:rPr>
          <w:fldChar w:fldCharType="begin"/>
        </w:r>
        <w:r>
          <w:rPr>
            <w:noProof/>
            <w:webHidden/>
          </w:rPr>
          <w:instrText xml:space="preserve"> PAGEREF _Toc178345142 \h </w:instrText>
        </w:r>
        <w:r>
          <w:rPr>
            <w:noProof/>
            <w:webHidden/>
          </w:rPr>
        </w:r>
        <w:r>
          <w:rPr>
            <w:noProof/>
            <w:webHidden/>
          </w:rPr>
          <w:fldChar w:fldCharType="separate"/>
        </w:r>
        <w:r>
          <w:rPr>
            <w:noProof/>
            <w:webHidden/>
          </w:rPr>
          <w:t>2</w:t>
        </w:r>
        <w:r>
          <w:rPr>
            <w:noProof/>
            <w:webHidden/>
          </w:rPr>
          <w:fldChar w:fldCharType="end"/>
        </w:r>
      </w:hyperlink>
    </w:p>
    <w:p w14:paraId="5B46CD24" w14:textId="77777777" w:rsidR="007F6BA1" w:rsidRDefault="007F6BA1">
      <w:pPr>
        <w:pStyle w:val="Obsah1"/>
        <w:rPr>
          <w:rFonts w:asciiTheme="minorHAnsi" w:eastAsiaTheme="minorEastAsia" w:hAnsiTheme="minorHAnsi" w:cstheme="minorBidi"/>
          <w:noProof/>
          <w:sz w:val="22"/>
          <w:szCs w:val="22"/>
          <w:lang w:eastAsia="sk-SK"/>
        </w:rPr>
      </w:pPr>
      <w:hyperlink w:anchor="_Toc178345143" w:history="1">
        <w:r w:rsidRPr="006C49D7">
          <w:rPr>
            <w:rStyle w:val="Hypertextovprepojenie"/>
            <w:rFonts w:ascii="Arial" w:hAnsi="Arial" w:cs="Arial"/>
            <w:noProof/>
          </w:rPr>
          <w:t>3.</w:t>
        </w:r>
        <w:r>
          <w:rPr>
            <w:rFonts w:asciiTheme="minorHAnsi" w:eastAsiaTheme="minorEastAsia" w:hAnsiTheme="minorHAnsi" w:cstheme="minorBidi"/>
            <w:noProof/>
            <w:sz w:val="22"/>
            <w:szCs w:val="22"/>
            <w:lang w:eastAsia="sk-SK"/>
          </w:rPr>
          <w:tab/>
        </w:r>
        <w:r w:rsidRPr="006C49D7">
          <w:rPr>
            <w:rStyle w:val="Hypertextovprepojenie"/>
            <w:rFonts w:ascii="Arial" w:hAnsi="Arial" w:cs="Arial"/>
            <w:noProof/>
          </w:rPr>
          <w:t>Popis konštrukcie</w:t>
        </w:r>
        <w:r>
          <w:rPr>
            <w:noProof/>
            <w:webHidden/>
          </w:rPr>
          <w:tab/>
        </w:r>
        <w:r>
          <w:rPr>
            <w:noProof/>
            <w:webHidden/>
          </w:rPr>
          <w:fldChar w:fldCharType="begin"/>
        </w:r>
        <w:r>
          <w:rPr>
            <w:noProof/>
            <w:webHidden/>
          </w:rPr>
          <w:instrText xml:space="preserve"> PAGEREF _Toc178345143 \h </w:instrText>
        </w:r>
        <w:r>
          <w:rPr>
            <w:noProof/>
            <w:webHidden/>
          </w:rPr>
        </w:r>
        <w:r>
          <w:rPr>
            <w:noProof/>
            <w:webHidden/>
          </w:rPr>
          <w:fldChar w:fldCharType="separate"/>
        </w:r>
        <w:r>
          <w:rPr>
            <w:noProof/>
            <w:webHidden/>
          </w:rPr>
          <w:t>2</w:t>
        </w:r>
        <w:r>
          <w:rPr>
            <w:noProof/>
            <w:webHidden/>
          </w:rPr>
          <w:fldChar w:fldCharType="end"/>
        </w:r>
      </w:hyperlink>
    </w:p>
    <w:p w14:paraId="4638B392" w14:textId="77777777" w:rsidR="007F6BA1" w:rsidRDefault="007F6BA1">
      <w:pPr>
        <w:pStyle w:val="Obsah2"/>
        <w:rPr>
          <w:rFonts w:asciiTheme="minorHAnsi" w:eastAsiaTheme="minorEastAsia" w:hAnsiTheme="minorHAnsi" w:cstheme="minorBidi"/>
          <w:noProof/>
          <w:sz w:val="22"/>
          <w:szCs w:val="22"/>
          <w:lang w:eastAsia="sk-SK"/>
        </w:rPr>
      </w:pPr>
      <w:hyperlink w:anchor="_Toc178345144" w:history="1">
        <w:r w:rsidRPr="006C49D7">
          <w:rPr>
            <w:rStyle w:val="Hypertextovprepojenie"/>
            <w:rFonts w:ascii="Arial" w:hAnsi="Arial" w:cs="Arial"/>
            <w:noProof/>
          </w:rPr>
          <w:t>3.1</w:t>
        </w:r>
        <w:r>
          <w:rPr>
            <w:rFonts w:asciiTheme="minorHAnsi" w:eastAsiaTheme="minorEastAsia" w:hAnsiTheme="minorHAnsi" w:cstheme="minorBidi"/>
            <w:noProof/>
            <w:sz w:val="22"/>
            <w:szCs w:val="22"/>
            <w:lang w:eastAsia="sk-SK"/>
          </w:rPr>
          <w:tab/>
        </w:r>
        <w:r w:rsidRPr="006C49D7">
          <w:rPr>
            <w:rStyle w:val="Hypertextovprepojenie"/>
            <w:rFonts w:ascii="Arial" w:hAnsi="Arial" w:cs="Arial"/>
            <w:noProof/>
          </w:rPr>
          <w:t>Podpery 1 až 53 – nové potrubné mosty</w:t>
        </w:r>
        <w:r>
          <w:rPr>
            <w:noProof/>
            <w:webHidden/>
          </w:rPr>
          <w:tab/>
        </w:r>
        <w:r>
          <w:rPr>
            <w:noProof/>
            <w:webHidden/>
          </w:rPr>
          <w:fldChar w:fldCharType="begin"/>
        </w:r>
        <w:r>
          <w:rPr>
            <w:noProof/>
            <w:webHidden/>
          </w:rPr>
          <w:instrText xml:space="preserve"> PAGEREF _Toc178345144 \h </w:instrText>
        </w:r>
        <w:r>
          <w:rPr>
            <w:noProof/>
            <w:webHidden/>
          </w:rPr>
        </w:r>
        <w:r>
          <w:rPr>
            <w:noProof/>
            <w:webHidden/>
          </w:rPr>
          <w:fldChar w:fldCharType="separate"/>
        </w:r>
        <w:r>
          <w:rPr>
            <w:noProof/>
            <w:webHidden/>
          </w:rPr>
          <w:t>2</w:t>
        </w:r>
        <w:r>
          <w:rPr>
            <w:noProof/>
            <w:webHidden/>
          </w:rPr>
          <w:fldChar w:fldCharType="end"/>
        </w:r>
      </w:hyperlink>
    </w:p>
    <w:p w14:paraId="084DCB8C" w14:textId="77777777" w:rsidR="007F6BA1" w:rsidRDefault="007F6BA1">
      <w:pPr>
        <w:pStyle w:val="Obsah2"/>
        <w:rPr>
          <w:rFonts w:asciiTheme="minorHAnsi" w:eastAsiaTheme="minorEastAsia" w:hAnsiTheme="minorHAnsi" w:cstheme="minorBidi"/>
          <w:noProof/>
          <w:sz w:val="22"/>
          <w:szCs w:val="22"/>
          <w:lang w:eastAsia="sk-SK"/>
        </w:rPr>
      </w:pPr>
      <w:hyperlink w:anchor="_Toc178345145" w:history="1">
        <w:r w:rsidRPr="006C49D7">
          <w:rPr>
            <w:rStyle w:val="Hypertextovprepojenie"/>
            <w:rFonts w:ascii="Arial" w:hAnsi="Arial" w:cs="Arial"/>
            <w:noProof/>
          </w:rPr>
          <w:t>3.2</w:t>
        </w:r>
        <w:r>
          <w:rPr>
            <w:rFonts w:asciiTheme="minorHAnsi" w:eastAsiaTheme="minorEastAsia" w:hAnsiTheme="minorHAnsi" w:cstheme="minorBidi"/>
            <w:noProof/>
            <w:sz w:val="22"/>
            <w:szCs w:val="22"/>
            <w:lang w:eastAsia="sk-SK"/>
          </w:rPr>
          <w:tab/>
        </w:r>
        <w:r w:rsidRPr="006C49D7">
          <w:rPr>
            <w:rStyle w:val="Hypertextovprepojenie"/>
            <w:rFonts w:ascii="Arial" w:hAnsi="Arial" w:cs="Arial"/>
            <w:noProof/>
          </w:rPr>
          <w:t>Podpera 54 – vykonzolovaná podpera</w:t>
        </w:r>
        <w:r>
          <w:rPr>
            <w:noProof/>
            <w:webHidden/>
          </w:rPr>
          <w:tab/>
        </w:r>
        <w:r>
          <w:rPr>
            <w:noProof/>
            <w:webHidden/>
          </w:rPr>
          <w:fldChar w:fldCharType="begin"/>
        </w:r>
        <w:r>
          <w:rPr>
            <w:noProof/>
            <w:webHidden/>
          </w:rPr>
          <w:instrText xml:space="preserve"> PAGEREF _Toc178345145 \h </w:instrText>
        </w:r>
        <w:r>
          <w:rPr>
            <w:noProof/>
            <w:webHidden/>
          </w:rPr>
        </w:r>
        <w:r>
          <w:rPr>
            <w:noProof/>
            <w:webHidden/>
          </w:rPr>
          <w:fldChar w:fldCharType="separate"/>
        </w:r>
        <w:r>
          <w:rPr>
            <w:noProof/>
            <w:webHidden/>
          </w:rPr>
          <w:t>2</w:t>
        </w:r>
        <w:r>
          <w:rPr>
            <w:noProof/>
            <w:webHidden/>
          </w:rPr>
          <w:fldChar w:fldCharType="end"/>
        </w:r>
      </w:hyperlink>
    </w:p>
    <w:p w14:paraId="2B8675BB" w14:textId="77777777" w:rsidR="007F6BA1" w:rsidRDefault="007F6BA1">
      <w:pPr>
        <w:pStyle w:val="Obsah2"/>
        <w:rPr>
          <w:rFonts w:asciiTheme="minorHAnsi" w:eastAsiaTheme="minorEastAsia" w:hAnsiTheme="minorHAnsi" w:cstheme="minorBidi"/>
          <w:noProof/>
          <w:sz w:val="22"/>
          <w:szCs w:val="22"/>
          <w:lang w:eastAsia="sk-SK"/>
        </w:rPr>
      </w:pPr>
      <w:hyperlink w:anchor="_Toc178345146" w:history="1">
        <w:r w:rsidRPr="006C49D7">
          <w:rPr>
            <w:rStyle w:val="Hypertextovprepojenie"/>
            <w:rFonts w:ascii="Arial" w:hAnsi="Arial" w:cs="Arial"/>
            <w:noProof/>
          </w:rPr>
          <w:t>3.3</w:t>
        </w:r>
        <w:r>
          <w:rPr>
            <w:rFonts w:asciiTheme="minorHAnsi" w:eastAsiaTheme="minorEastAsia" w:hAnsiTheme="minorHAnsi" w:cstheme="minorBidi"/>
            <w:noProof/>
            <w:sz w:val="22"/>
            <w:szCs w:val="22"/>
            <w:lang w:eastAsia="sk-SK"/>
          </w:rPr>
          <w:tab/>
        </w:r>
        <w:r w:rsidRPr="006C49D7">
          <w:rPr>
            <w:rStyle w:val="Hypertextovprepojenie"/>
            <w:rFonts w:ascii="Arial" w:hAnsi="Arial" w:cs="Arial"/>
            <w:noProof/>
          </w:rPr>
          <w:t>Podpery 55 až 64 – na jestvujúcom potrubí DN3600</w:t>
        </w:r>
        <w:r>
          <w:rPr>
            <w:noProof/>
            <w:webHidden/>
          </w:rPr>
          <w:tab/>
        </w:r>
        <w:r>
          <w:rPr>
            <w:noProof/>
            <w:webHidden/>
          </w:rPr>
          <w:fldChar w:fldCharType="begin"/>
        </w:r>
        <w:r>
          <w:rPr>
            <w:noProof/>
            <w:webHidden/>
          </w:rPr>
          <w:instrText xml:space="preserve"> PAGEREF _Toc178345146 \h </w:instrText>
        </w:r>
        <w:r>
          <w:rPr>
            <w:noProof/>
            <w:webHidden/>
          </w:rPr>
        </w:r>
        <w:r>
          <w:rPr>
            <w:noProof/>
            <w:webHidden/>
          </w:rPr>
          <w:fldChar w:fldCharType="separate"/>
        </w:r>
        <w:r>
          <w:rPr>
            <w:noProof/>
            <w:webHidden/>
          </w:rPr>
          <w:t>3</w:t>
        </w:r>
        <w:r>
          <w:rPr>
            <w:noProof/>
            <w:webHidden/>
          </w:rPr>
          <w:fldChar w:fldCharType="end"/>
        </w:r>
      </w:hyperlink>
    </w:p>
    <w:p w14:paraId="605F3F6E" w14:textId="77777777" w:rsidR="007F6BA1" w:rsidRDefault="007F6BA1">
      <w:pPr>
        <w:pStyle w:val="Obsah2"/>
        <w:rPr>
          <w:rFonts w:asciiTheme="minorHAnsi" w:eastAsiaTheme="minorEastAsia" w:hAnsiTheme="minorHAnsi" w:cstheme="minorBidi"/>
          <w:noProof/>
          <w:sz w:val="22"/>
          <w:szCs w:val="22"/>
          <w:lang w:eastAsia="sk-SK"/>
        </w:rPr>
      </w:pPr>
      <w:hyperlink w:anchor="_Toc178345147" w:history="1">
        <w:r w:rsidRPr="006C49D7">
          <w:rPr>
            <w:rStyle w:val="Hypertextovprepojenie"/>
            <w:rFonts w:ascii="Arial" w:hAnsi="Arial" w:cs="Arial"/>
            <w:noProof/>
          </w:rPr>
          <w:t>3.4</w:t>
        </w:r>
        <w:r>
          <w:rPr>
            <w:rFonts w:asciiTheme="minorHAnsi" w:eastAsiaTheme="minorEastAsia" w:hAnsiTheme="minorHAnsi" w:cstheme="minorBidi"/>
            <w:noProof/>
            <w:sz w:val="22"/>
            <w:szCs w:val="22"/>
            <w:lang w:eastAsia="sk-SK"/>
          </w:rPr>
          <w:tab/>
        </w:r>
        <w:r w:rsidRPr="006C49D7">
          <w:rPr>
            <w:rStyle w:val="Hypertextovprepojenie"/>
            <w:rFonts w:ascii="Arial" w:hAnsi="Arial" w:cs="Arial"/>
            <w:noProof/>
          </w:rPr>
          <w:t>Podpery 65 až 83 – na jestvujúcom potrubí DN800</w:t>
        </w:r>
        <w:r>
          <w:rPr>
            <w:noProof/>
            <w:webHidden/>
          </w:rPr>
          <w:tab/>
        </w:r>
        <w:r>
          <w:rPr>
            <w:noProof/>
            <w:webHidden/>
          </w:rPr>
          <w:fldChar w:fldCharType="begin"/>
        </w:r>
        <w:r>
          <w:rPr>
            <w:noProof/>
            <w:webHidden/>
          </w:rPr>
          <w:instrText xml:space="preserve"> PAGEREF _Toc178345147 \h </w:instrText>
        </w:r>
        <w:r>
          <w:rPr>
            <w:noProof/>
            <w:webHidden/>
          </w:rPr>
        </w:r>
        <w:r>
          <w:rPr>
            <w:noProof/>
            <w:webHidden/>
          </w:rPr>
          <w:fldChar w:fldCharType="separate"/>
        </w:r>
        <w:r>
          <w:rPr>
            <w:noProof/>
            <w:webHidden/>
          </w:rPr>
          <w:t>3</w:t>
        </w:r>
        <w:r>
          <w:rPr>
            <w:noProof/>
            <w:webHidden/>
          </w:rPr>
          <w:fldChar w:fldCharType="end"/>
        </w:r>
      </w:hyperlink>
    </w:p>
    <w:p w14:paraId="41113727" w14:textId="77777777" w:rsidR="007F6BA1" w:rsidRDefault="007F6BA1">
      <w:pPr>
        <w:pStyle w:val="Obsah2"/>
        <w:rPr>
          <w:rFonts w:asciiTheme="minorHAnsi" w:eastAsiaTheme="minorEastAsia" w:hAnsiTheme="minorHAnsi" w:cstheme="minorBidi"/>
          <w:noProof/>
          <w:sz w:val="22"/>
          <w:szCs w:val="22"/>
          <w:lang w:eastAsia="sk-SK"/>
        </w:rPr>
      </w:pPr>
      <w:hyperlink w:anchor="_Toc178345148" w:history="1">
        <w:r w:rsidRPr="006C49D7">
          <w:rPr>
            <w:rStyle w:val="Hypertextovprepojenie"/>
            <w:rFonts w:ascii="Arial" w:hAnsi="Arial" w:cs="Arial"/>
            <w:noProof/>
          </w:rPr>
          <w:t>3.5</w:t>
        </w:r>
        <w:r>
          <w:rPr>
            <w:rFonts w:asciiTheme="minorHAnsi" w:eastAsiaTheme="minorEastAsia" w:hAnsiTheme="minorHAnsi" w:cstheme="minorBidi"/>
            <w:noProof/>
            <w:sz w:val="22"/>
            <w:szCs w:val="22"/>
            <w:lang w:eastAsia="sk-SK"/>
          </w:rPr>
          <w:tab/>
        </w:r>
        <w:r w:rsidRPr="006C49D7">
          <w:rPr>
            <w:rStyle w:val="Hypertextovprepojenie"/>
            <w:rFonts w:ascii="Arial" w:hAnsi="Arial" w:cs="Arial"/>
            <w:noProof/>
          </w:rPr>
          <w:t>Podpery 84 a 99 – na jestvujúcom potrubnom moste</w:t>
        </w:r>
        <w:r>
          <w:rPr>
            <w:noProof/>
            <w:webHidden/>
          </w:rPr>
          <w:tab/>
        </w:r>
        <w:r>
          <w:rPr>
            <w:noProof/>
            <w:webHidden/>
          </w:rPr>
          <w:fldChar w:fldCharType="begin"/>
        </w:r>
        <w:r>
          <w:rPr>
            <w:noProof/>
            <w:webHidden/>
          </w:rPr>
          <w:instrText xml:space="preserve"> PAGEREF _Toc178345148 \h </w:instrText>
        </w:r>
        <w:r>
          <w:rPr>
            <w:noProof/>
            <w:webHidden/>
          </w:rPr>
        </w:r>
        <w:r>
          <w:rPr>
            <w:noProof/>
            <w:webHidden/>
          </w:rPr>
          <w:fldChar w:fldCharType="separate"/>
        </w:r>
        <w:r>
          <w:rPr>
            <w:noProof/>
            <w:webHidden/>
          </w:rPr>
          <w:t>3</w:t>
        </w:r>
        <w:r>
          <w:rPr>
            <w:noProof/>
            <w:webHidden/>
          </w:rPr>
          <w:fldChar w:fldCharType="end"/>
        </w:r>
      </w:hyperlink>
    </w:p>
    <w:p w14:paraId="4C7DA4FD" w14:textId="77777777" w:rsidR="007F6BA1" w:rsidRDefault="007F6BA1">
      <w:pPr>
        <w:pStyle w:val="Obsah1"/>
        <w:rPr>
          <w:rFonts w:asciiTheme="minorHAnsi" w:eastAsiaTheme="minorEastAsia" w:hAnsiTheme="minorHAnsi" w:cstheme="minorBidi"/>
          <w:noProof/>
          <w:sz w:val="22"/>
          <w:szCs w:val="22"/>
          <w:lang w:eastAsia="sk-SK"/>
        </w:rPr>
      </w:pPr>
      <w:hyperlink w:anchor="_Toc178345149" w:history="1">
        <w:r w:rsidRPr="006C49D7">
          <w:rPr>
            <w:rStyle w:val="Hypertextovprepojenie"/>
            <w:rFonts w:ascii="Arial" w:hAnsi="Arial" w:cs="Arial"/>
            <w:noProof/>
          </w:rPr>
          <w:t>4.</w:t>
        </w:r>
        <w:r>
          <w:rPr>
            <w:rFonts w:asciiTheme="minorHAnsi" w:eastAsiaTheme="minorEastAsia" w:hAnsiTheme="minorHAnsi" w:cstheme="minorBidi"/>
            <w:noProof/>
            <w:sz w:val="22"/>
            <w:szCs w:val="22"/>
            <w:lang w:eastAsia="sk-SK"/>
          </w:rPr>
          <w:tab/>
        </w:r>
        <w:r w:rsidRPr="006C49D7">
          <w:rPr>
            <w:rStyle w:val="Hypertextovprepojenie"/>
            <w:rFonts w:ascii="Arial" w:hAnsi="Arial" w:cs="Arial"/>
            <w:noProof/>
          </w:rPr>
          <w:t>Materiál a hmotnosť OK</w:t>
        </w:r>
        <w:r>
          <w:rPr>
            <w:noProof/>
            <w:webHidden/>
          </w:rPr>
          <w:tab/>
        </w:r>
        <w:r>
          <w:rPr>
            <w:noProof/>
            <w:webHidden/>
          </w:rPr>
          <w:fldChar w:fldCharType="begin"/>
        </w:r>
        <w:r>
          <w:rPr>
            <w:noProof/>
            <w:webHidden/>
          </w:rPr>
          <w:instrText xml:space="preserve"> PAGEREF _Toc178345149 \h </w:instrText>
        </w:r>
        <w:r>
          <w:rPr>
            <w:noProof/>
            <w:webHidden/>
          </w:rPr>
        </w:r>
        <w:r>
          <w:rPr>
            <w:noProof/>
            <w:webHidden/>
          </w:rPr>
          <w:fldChar w:fldCharType="separate"/>
        </w:r>
        <w:r>
          <w:rPr>
            <w:noProof/>
            <w:webHidden/>
          </w:rPr>
          <w:t>3</w:t>
        </w:r>
        <w:r>
          <w:rPr>
            <w:noProof/>
            <w:webHidden/>
          </w:rPr>
          <w:fldChar w:fldCharType="end"/>
        </w:r>
      </w:hyperlink>
    </w:p>
    <w:p w14:paraId="0B2F653D" w14:textId="77777777" w:rsidR="007F6BA1" w:rsidRDefault="007F6BA1">
      <w:pPr>
        <w:pStyle w:val="Obsah1"/>
        <w:rPr>
          <w:rFonts w:asciiTheme="minorHAnsi" w:eastAsiaTheme="minorEastAsia" w:hAnsiTheme="minorHAnsi" w:cstheme="minorBidi"/>
          <w:noProof/>
          <w:sz w:val="22"/>
          <w:szCs w:val="22"/>
          <w:lang w:eastAsia="sk-SK"/>
        </w:rPr>
      </w:pPr>
      <w:hyperlink w:anchor="_Toc178345150" w:history="1">
        <w:r w:rsidRPr="006C49D7">
          <w:rPr>
            <w:rStyle w:val="Hypertextovprepojenie"/>
            <w:rFonts w:ascii="Arial" w:hAnsi="Arial" w:cs="Arial"/>
            <w:noProof/>
          </w:rPr>
          <w:t>5.</w:t>
        </w:r>
        <w:r>
          <w:rPr>
            <w:rFonts w:asciiTheme="minorHAnsi" w:eastAsiaTheme="minorEastAsia" w:hAnsiTheme="minorHAnsi" w:cstheme="minorBidi"/>
            <w:noProof/>
            <w:sz w:val="22"/>
            <w:szCs w:val="22"/>
            <w:lang w:eastAsia="sk-SK"/>
          </w:rPr>
          <w:tab/>
        </w:r>
        <w:r w:rsidRPr="006C49D7">
          <w:rPr>
            <w:rStyle w:val="Hypertextovprepojenie"/>
            <w:rFonts w:ascii="Arial" w:hAnsi="Arial" w:cs="Arial"/>
            <w:noProof/>
          </w:rPr>
          <w:t>Bezpečnosť práce</w:t>
        </w:r>
        <w:r>
          <w:rPr>
            <w:noProof/>
            <w:webHidden/>
          </w:rPr>
          <w:tab/>
        </w:r>
        <w:r>
          <w:rPr>
            <w:noProof/>
            <w:webHidden/>
          </w:rPr>
          <w:fldChar w:fldCharType="begin"/>
        </w:r>
        <w:r>
          <w:rPr>
            <w:noProof/>
            <w:webHidden/>
          </w:rPr>
          <w:instrText xml:space="preserve"> PAGEREF _Toc178345150 \h </w:instrText>
        </w:r>
        <w:r>
          <w:rPr>
            <w:noProof/>
            <w:webHidden/>
          </w:rPr>
        </w:r>
        <w:r>
          <w:rPr>
            <w:noProof/>
            <w:webHidden/>
          </w:rPr>
          <w:fldChar w:fldCharType="separate"/>
        </w:r>
        <w:r>
          <w:rPr>
            <w:noProof/>
            <w:webHidden/>
          </w:rPr>
          <w:t>3</w:t>
        </w:r>
        <w:r>
          <w:rPr>
            <w:noProof/>
            <w:webHidden/>
          </w:rPr>
          <w:fldChar w:fldCharType="end"/>
        </w:r>
      </w:hyperlink>
    </w:p>
    <w:p w14:paraId="344B9B25" w14:textId="77777777" w:rsidR="007F6BA1" w:rsidRDefault="007F6BA1">
      <w:pPr>
        <w:pStyle w:val="Obsah2"/>
        <w:rPr>
          <w:rFonts w:asciiTheme="minorHAnsi" w:eastAsiaTheme="minorEastAsia" w:hAnsiTheme="minorHAnsi" w:cstheme="minorBidi"/>
          <w:noProof/>
          <w:sz w:val="22"/>
          <w:szCs w:val="22"/>
          <w:lang w:eastAsia="sk-SK"/>
        </w:rPr>
      </w:pPr>
      <w:hyperlink w:anchor="_Toc178345151" w:history="1">
        <w:r w:rsidRPr="006C49D7">
          <w:rPr>
            <w:rStyle w:val="Hypertextovprepojenie"/>
            <w:rFonts w:ascii="Arial" w:hAnsi="Arial" w:cs="Arial"/>
            <w:noProof/>
          </w:rPr>
          <w:t>5.1</w:t>
        </w:r>
        <w:r>
          <w:rPr>
            <w:rFonts w:asciiTheme="minorHAnsi" w:eastAsiaTheme="minorEastAsia" w:hAnsiTheme="minorHAnsi" w:cstheme="minorBidi"/>
            <w:noProof/>
            <w:sz w:val="22"/>
            <w:szCs w:val="22"/>
            <w:lang w:eastAsia="sk-SK"/>
          </w:rPr>
          <w:tab/>
        </w:r>
        <w:r w:rsidRPr="006C49D7">
          <w:rPr>
            <w:rStyle w:val="Hypertextovprepojenie"/>
            <w:rFonts w:ascii="Arial" w:hAnsi="Arial" w:cs="Arial"/>
            <w:noProof/>
          </w:rPr>
          <w:t>Prehľad platných predpisov pre oblasť dodržiavania BOZP:</w:t>
        </w:r>
        <w:r>
          <w:rPr>
            <w:noProof/>
            <w:webHidden/>
          </w:rPr>
          <w:tab/>
        </w:r>
        <w:r>
          <w:rPr>
            <w:noProof/>
            <w:webHidden/>
          </w:rPr>
          <w:fldChar w:fldCharType="begin"/>
        </w:r>
        <w:r>
          <w:rPr>
            <w:noProof/>
            <w:webHidden/>
          </w:rPr>
          <w:instrText xml:space="preserve"> PAGEREF _Toc178345151 \h </w:instrText>
        </w:r>
        <w:r>
          <w:rPr>
            <w:noProof/>
            <w:webHidden/>
          </w:rPr>
        </w:r>
        <w:r>
          <w:rPr>
            <w:noProof/>
            <w:webHidden/>
          </w:rPr>
          <w:fldChar w:fldCharType="separate"/>
        </w:r>
        <w:r>
          <w:rPr>
            <w:noProof/>
            <w:webHidden/>
          </w:rPr>
          <w:t>4</w:t>
        </w:r>
        <w:r>
          <w:rPr>
            <w:noProof/>
            <w:webHidden/>
          </w:rPr>
          <w:fldChar w:fldCharType="end"/>
        </w:r>
      </w:hyperlink>
    </w:p>
    <w:p w14:paraId="538BA6F1" w14:textId="77777777" w:rsidR="00F64EFB" w:rsidRPr="00F75570" w:rsidRDefault="002A559D" w:rsidP="0046343B">
      <w:pPr>
        <w:pStyle w:val="Obsah1"/>
      </w:pPr>
      <w:r w:rsidRPr="00F75570">
        <w:fldChar w:fldCharType="end"/>
      </w:r>
    </w:p>
    <w:p w14:paraId="2F9056D9" w14:textId="77777777" w:rsidR="0051711A" w:rsidRPr="00F75570" w:rsidRDefault="0051711A" w:rsidP="0051711A"/>
    <w:p w14:paraId="4F60A0DE" w14:textId="77777777" w:rsidR="00012597" w:rsidRPr="00F75570" w:rsidRDefault="00012597" w:rsidP="0051711A"/>
    <w:p w14:paraId="49083CEA" w14:textId="77777777" w:rsidR="00012597" w:rsidRPr="00F75570" w:rsidRDefault="00012597" w:rsidP="0051711A"/>
    <w:p w14:paraId="5C15B5CC" w14:textId="77777777" w:rsidR="00012597" w:rsidRPr="00F75570" w:rsidRDefault="00012597" w:rsidP="0051711A"/>
    <w:p w14:paraId="47EC3650" w14:textId="77777777" w:rsidR="004E3E80" w:rsidRPr="00F75570" w:rsidRDefault="004E3E80">
      <w:pPr>
        <w:rPr>
          <w:b/>
        </w:rPr>
      </w:pPr>
      <w:bookmarkStart w:id="0" w:name="_Toc155260449"/>
      <w:bookmarkStart w:id="1" w:name="_Toc155265858"/>
      <w:bookmarkStart w:id="2" w:name="_Toc155266356"/>
      <w:bookmarkStart w:id="3" w:name="_Toc155266450"/>
      <w:bookmarkStart w:id="4" w:name="_Toc155266511"/>
      <w:bookmarkStart w:id="5" w:name="_Toc156578900"/>
      <w:bookmarkStart w:id="6" w:name="_Toc156579749"/>
      <w:bookmarkStart w:id="7" w:name="_Toc157491806"/>
      <w:bookmarkStart w:id="8" w:name="_Toc160535582"/>
      <w:bookmarkStart w:id="9" w:name="_Toc162714962"/>
      <w:bookmarkStart w:id="10" w:name="_Toc162715026"/>
      <w:bookmarkStart w:id="11" w:name="_Toc162942058"/>
      <w:bookmarkStart w:id="12" w:name="_Toc162942252"/>
      <w:bookmarkStart w:id="13" w:name="_Toc162942460"/>
      <w:bookmarkStart w:id="14" w:name="_Toc162973081"/>
      <w:bookmarkStart w:id="15" w:name="_Toc162975634"/>
      <w:bookmarkStart w:id="16" w:name="_Toc163440539"/>
      <w:bookmarkStart w:id="17" w:name="_Toc197445266"/>
      <w:bookmarkStart w:id="18" w:name="_Toc197450139"/>
      <w:bookmarkStart w:id="19" w:name="_Toc204960037"/>
      <w:bookmarkStart w:id="20" w:name="_Toc220772768"/>
      <w:bookmarkStart w:id="21" w:name="_Toc220773431"/>
      <w:bookmarkStart w:id="22" w:name="_Toc221552024"/>
      <w:bookmarkStart w:id="23" w:name="_Toc234669345"/>
      <w:bookmarkStart w:id="24" w:name="_Toc234670557"/>
      <w:bookmarkStart w:id="25" w:name="_Toc234671368"/>
      <w:bookmarkStart w:id="26" w:name="_Toc237961789"/>
      <w:bookmarkStart w:id="27" w:name="_Toc237962168"/>
      <w:bookmarkStart w:id="28" w:name="_Toc237962238"/>
      <w:bookmarkStart w:id="29" w:name="_Toc237962289"/>
      <w:bookmarkStart w:id="30" w:name="_Toc255415415"/>
      <w:r w:rsidRPr="00F75570">
        <w:br w:type="page"/>
      </w:r>
    </w:p>
    <w:p w14:paraId="4BEC87C8" w14:textId="77777777" w:rsidR="0046343B" w:rsidRPr="00F75570" w:rsidRDefault="0046343B" w:rsidP="0046343B">
      <w:pPr>
        <w:pStyle w:val="Nadpis1"/>
        <w:spacing w:line="360" w:lineRule="auto"/>
        <w:jc w:val="left"/>
        <w:rPr>
          <w:rFonts w:ascii="Arial" w:hAnsi="Arial" w:cs="Arial"/>
        </w:rPr>
      </w:pPr>
      <w:bookmarkStart w:id="31" w:name="_Toc514416283"/>
      <w:bookmarkStart w:id="32" w:name="_Toc178345141"/>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r w:rsidRPr="00F75570">
        <w:rPr>
          <w:rFonts w:ascii="Arial" w:hAnsi="Arial" w:cs="Arial"/>
        </w:rPr>
        <w:lastRenderedPageBreak/>
        <w:t>Identifikačné údaje</w:t>
      </w:r>
      <w:bookmarkEnd w:id="31"/>
      <w:bookmarkEnd w:id="32"/>
      <w:r w:rsidRPr="00F75570">
        <w:rPr>
          <w:rFonts w:ascii="Arial" w:hAnsi="Arial" w:cs="Arial"/>
        </w:rPr>
        <w:t xml:space="preserve"> </w:t>
      </w:r>
    </w:p>
    <w:p w14:paraId="4C21F300" w14:textId="77777777" w:rsidR="0046343B" w:rsidRPr="00F75570" w:rsidRDefault="00D945AE" w:rsidP="00102262">
      <w:pPr>
        <w:pStyle w:val="Odst"/>
        <w:tabs>
          <w:tab w:val="left" w:pos="2410"/>
        </w:tabs>
        <w:spacing w:line="288" w:lineRule="auto"/>
        <w:ind w:left="2410" w:hanging="2126"/>
        <w:jc w:val="left"/>
        <w:rPr>
          <w:sz w:val="22"/>
        </w:rPr>
      </w:pPr>
      <w:r w:rsidRPr="00F75570">
        <w:rPr>
          <w:sz w:val="22"/>
        </w:rPr>
        <w:t>Stavba:</w:t>
      </w:r>
      <w:r w:rsidRPr="00F75570">
        <w:rPr>
          <w:sz w:val="22"/>
        </w:rPr>
        <w:tab/>
      </w:r>
      <w:r w:rsidR="00102262" w:rsidRPr="00F75570">
        <w:rPr>
          <w:sz w:val="22"/>
        </w:rPr>
        <w:t>1369DW - Prípojky médií pre rozvojové územie DZ Energetika</w:t>
      </w:r>
      <w:r w:rsidR="00102262" w:rsidRPr="00F75570">
        <w:rPr>
          <w:sz w:val="22"/>
        </w:rPr>
        <w:br/>
        <w:t>PC 02 - Prípojky potrubných rozvodov</w:t>
      </w:r>
    </w:p>
    <w:p w14:paraId="4D741DB1" w14:textId="4898C5E5" w:rsidR="0046343B" w:rsidRPr="00F75570" w:rsidRDefault="0046343B" w:rsidP="0046343B">
      <w:pPr>
        <w:pStyle w:val="Odst"/>
        <w:tabs>
          <w:tab w:val="left" w:pos="2410"/>
        </w:tabs>
        <w:spacing w:line="288" w:lineRule="auto"/>
        <w:ind w:left="2410" w:hanging="2126"/>
        <w:rPr>
          <w:sz w:val="22"/>
        </w:rPr>
      </w:pPr>
      <w:r w:rsidRPr="00F75570">
        <w:rPr>
          <w:sz w:val="22"/>
        </w:rPr>
        <w:t>Miesto stavby:</w:t>
      </w:r>
      <w:r w:rsidRPr="00F75570">
        <w:rPr>
          <w:sz w:val="22"/>
        </w:rPr>
        <w:tab/>
        <w:t>U. S. Steel Košice, s.</w:t>
      </w:r>
      <w:r w:rsidR="00B40E83">
        <w:rPr>
          <w:sz w:val="22"/>
        </w:rPr>
        <w:t xml:space="preserve"> </w:t>
      </w:r>
      <w:r w:rsidRPr="00F75570">
        <w:rPr>
          <w:sz w:val="22"/>
        </w:rPr>
        <w:t>r.</w:t>
      </w:r>
      <w:r w:rsidR="00B40E83">
        <w:rPr>
          <w:sz w:val="22"/>
        </w:rPr>
        <w:t xml:space="preserve"> </w:t>
      </w:r>
      <w:r w:rsidRPr="00F75570">
        <w:rPr>
          <w:sz w:val="22"/>
        </w:rPr>
        <w:t>o. Vstupný areál U. S. Steel, 044 54 Košice</w:t>
      </w:r>
    </w:p>
    <w:p w14:paraId="7AA3EF35" w14:textId="77777777" w:rsidR="0046343B" w:rsidRPr="00F75570" w:rsidRDefault="0046343B" w:rsidP="0046343B">
      <w:pPr>
        <w:pStyle w:val="Odst"/>
        <w:tabs>
          <w:tab w:val="left" w:pos="2410"/>
        </w:tabs>
        <w:spacing w:line="288" w:lineRule="auto"/>
        <w:ind w:left="2410" w:hanging="2126"/>
        <w:rPr>
          <w:sz w:val="22"/>
        </w:rPr>
      </w:pPr>
      <w:r w:rsidRPr="00F75570">
        <w:rPr>
          <w:sz w:val="22"/>
        </w:rPr>
        <w:t>Kraj:</w:t>
      </w:r>
      <w:r w:rsidRPr="00F75570">
        <w:rPr>
          <w:sz w:val="22"/>
        </w:rPr>
        <w:tab/>
        <w:t>Košický kraj</w:t>
      </w:r>
    </w:p>
    <w:p w14:paraId="7E1CB145" w14:textId="77777777" w:rsidR="0046343B" w:rsidRPr="00F75570" w:rsidRDefault="0046343B" w:rsidP="0046343B">
      <w:pPr>
        <w:pStyle w:val="Odst"/>
        <w:tabs>
          <w:tab w:val="left" w:pos="2410"/>
        </w:tabs>
        <w:spacing w:line="288" w:lineRule="auto"/>
        <w:ind w:left="2410" w:hanging="2126"/>
        <w:rPr>
          <w:sz w:val="22"/>
        </w:rPr>
      </w:pPr>
      <w:r w:rsidRPr="00F75570">
        <w:rPr>
          <w:sz w:val="22"/>
        </w:rPr>
        <w:t>Okres:</w:t>
      </w:r>
      <w:r w:rsidRPr="00F75570">
        <w:rPr>
          <w:sz w:val="22"/>
        </w:rPr>
        <w:tab/>
        <w:t>Košice II</w:t>
      </w:r>
    </w:p>
    <w:p w14:paraId="2DC9AF5C" w14:textId="77777777" w:rsidR="0046343B" w:rsidRPr="00F75570" w:rsidRDefault="0046343B" w:rsidP="0046343B">
      <w:pPr>
        <w:pStyle w:val="Odst"/>
        <w:tabs>
          <w:tab w:val="left" w:pos="2410"/>
        </w:tabs>
        <w:spacing w:line="288" w:lineRule="auto"/>
        <w:ind w:left="2410" w:hanging="2126"/>
        <w:rPr>
          <w:sz w:val="22"/>
        </w:rPr>
      </w:pPr>
      <w:r w:rsidRPr="00F75570">
        <w:rPr>
          <w:sz w:val="22"/>
        </w:rPr>
        <w:t>Katastrálne územie:</w:t>
      </w:r>
      <w:r w:rsidRPr="00F75570">
        <w:rPr>
          <w:sz w:val="22"/>
        </w:rPr>
        <w:tab/>
        <w:t>Železiarne</w:t>
      </w:r>
    </w:p>
    <w:p w14:paraId="3AB720D9" w14:textId="1137ADED" w:rsidR="0046343B" w:rsidRPr="00F75570" w:rsidRDefault="0046343B" w:rsidP="00FA638A">
      <w:pPr>
        <w:pStyle w:val="Odst"/>
        <w:tabs>
          <w:tab w:val="left" w:pos="2410"/>
        </w:tabs>
        <w:spacing w:line="288" w:lineRule="auto"/>
        <w:ind w:left="2410" w:hanging="2126"/>
        <w:rPr>
          <w:sz w:val="22"/>
        </w:rPr>
      </w:pPr>
      <w:r w:rsidRPr="00F75570">
        <w:rPr>
          <w:sz w:val="22"/>
        </w:rPr>
        <w:t>Klasifikácia stavby:</w:t>
      </w:r>
      <w:r w:rsidRPr="00F75570">
        <w:rPr>
          <w:sz w:val="22"/>
        </w:rPr>
        <w:tab/>
      </w:r>
      <w:r w:rsidR="00FA638A">
        <w:rPr>
          <w:sz w:val="22"/>
        </w:rPr>
        <w:t xml:space="preserve">Priemyselné stavby </w:t>
      </w:r>
    </w:p>
    <w:p w14:paraId="1E7400D9" w14:textId="3ED6DD83" w:rsidR="0046343B" w:rsidRPr="00F75570" w:rsidRDefault="0046343B" w:rsidP="0046343B">
      <w:pPr>
        <w:pStyle w:val="Odst"/>
        <w:tabs>
          <w:tab w:val="left" w:pos="2410"/>
        </w:tabs>
        <w:spacing w:line="288" w:lineRule="auto"/>
        <w:ind w:left="2410" w:hanging="2126"/>
        <w:rPr>
          <w:sz w:val="22"/>
        </w:rPr>
      </w:pPr>
      <w:r w:rsidRPr="00F75570">
        <w:rPr>
          <w:sz w:val="22"/>
        </w:rPr>
        <w:t>Objednávateľ:</w:t>
      </w:r>
      <w:r w:rsidRPr="00F75570">
        <w:rPr>
          <w:sz w:val="22"/>
        </w:rPr>
        <w:tab/>
        <w:t>U. S. Steel Košice, s.</w:t>
      </w:r>
      <w:r w:rsidR="00B40E83">
        <w:rPr>
          <w:sz w:val="22"/>
        </w:rPr>
        <w:t xml:space="preserve"> </w:t>
      </w:r>
      <w:r w:rsidRPr="00F75570">
        <w:rPr>
          <w:sz w:val="22"/>
        </w:rPr>
        <w:t>r.</w:t>
      </w:r>
      <w:r w:rsidR="00B40E83">
        <w:rPr>
          <w:sz w:val="22"/>
        </w:rPr>
        <w:t xml:space="preserve"> </w:t>
      </w:r>
      <w:r w:rsidRPr="00F75570">
        <w:rPr>
          <w:sz w:val="22"/>
        </w:rPr>
        <w:t>o., Vstupný areál U. S. Steel, 044 54 Košice</w:t>
      </w:r>
    </w:p>
    <w:p w14:paraId="63513A67" w14:textId="30BE3E18" w:rsidR="0046343B" w:rsidRPr="00F75570" w:rsidRDefault="0046343B" w:rsidP="0046343B">
      <w:pPr>
        <w:pStyle w:val="Odst"/>
        <w:tabs>
          <w:tab w:val="left" w:pos="2410"/>
        </w:tabs>
        <w:spacing w:line="288" w:lineRule="auto"/>
        <w:ind w:left="2410" w:hanging="2126"/>
        <w:rPr>
          <w:sz w:val="22"/>
        </w:rPr>
      </w:pPr>
      <w:r w:rsidRPr="00F75570">
        <w:rPr>
          <w:sz w:val="22"/>
        </w:rPr>
        <w:t>Archívne číslo:</w:t>
      </w:r>
      <w:r w:rsidRPr="00F75570">
        <w:rPr>
          <w:sz w:val="22"/>
        </w:rPr>
        <w:tab/>
      </w:r>
      <w:r w:rsidR="00E36CD3" w:rsidRPr="00F75570">
        <w:rPr>
          <w:sz w:val="22"/>
        </w:rPr>
        <w:t>EN-</w:t>
      </w:r>
      <w:r w:rsidR="00102262" w:rsidRPr="00F75570">
        <w:rPr>
          <w:sz w:val="22"/>
        </w:rPr>
        <w:t>0723</w:t>
      </w:r>
      <w:r w:rsidR="00611AD9" w:rsidRPr="00F75570">
        <w:rPr>
          <w:sz w:val="22"/>
        </w:rPr>
        <w:t>.</w:t>
      </w:r>
      <w:r w:rsidR="009C090C">
        <w:rPr>
          <w:sz w:val="22"/>
        </w:rPr>
        <w:t>3</w:t>
      </w:r>
    </w:p>
    <w:p w14:paraId="3E3A7CC0" w14:textId="77777777" w:rsidR="0046343B" w:rsidRPr="00F75570" w:rsidRDefault="0046343B" w:rsidP="0046343B">
      <w:pPr>
        <w:pStyle w:val="Odst"/>
        <w:tabs>
          <w:tab w:val="left" w:pos="2410"/>
        </w:tabs>
        <w:spacing w:line="288" w:lineRule="auto"/>
        <w:ind w:left="2410" w:hanging="2126"/>
        <w:rPr>
          <w:sz w:val="22"/>
        </w:rPr>
      </w:pPr>
      <w:r w:rsidRPr="00F75570">
        <w:rPr>
          <w:sz w:val="22"/>
        </w:rPr>
        <w:t>Projektový stupeň:</w:t>
      </w:r>
      <w:r w:rsidRPr="00F75570">
        <w:rPr>
          <w:sz w:val="22"/>
        </w:rPr>
        <w:tab/>
      </w:r>
      <w:r w:rsidR="00716DE7">
        <w:rPr>
          <w:sz w:val="22"/>
        </w:rPr>
        <w:t>Projekt pre stavebné povolenie</w:t>
      </w:r>
    </w:p>
    <w:p w14:paraId="64D0AAD6" w14:textId="77777777" w:rsidR="0046343B" w:rsidRPr="00F75570" w:rsidRDefault="0046343B" w:rsidP="0046343B">
      <w:pPr>
        <w:pStyle w:val="Nadpis1"/>
        <w:spacing w:line="360" w:lineRule="auto"/>
        <w:jc w:val="left"/>
        <w:rPr>
          <w:rFonts w:ascii="Arial" w:hAnsi="Arial" w:cs="Arial"/>
        </w:rPr>
      </w:pPr>
      <w:bookmarkStart w:id="33" w:name="_Toc514416284"/>
      <w:bookmarkStart w:id="34" w:name="_Toc178345142"/>
      <w:r w:rsidRPr="00F75570">
        <w:rPr>
          <w:rFonts w:ascii="Arial" w:hAnsi="Arial" w:cs="Arial"/>
        </w:rPr>
        <w:t>Všeobecné údaje</w:t>
      </w:r>
      <w:bookmarkEnd w:id="33"/>
      <w:bookmarkEnd w:id="34"/>
    </w:p>
    <w:p w14:paraId="3436D2D2" w14:textId="77777777" w:rsidR="004E7EDB" w:rsidRPr="00F75570" w:rsidRDefault="00540A31" w:rsidP="0046343B">
      <w:pPr>
        <w:pStyle w:val="Odst"/>
        <w:spacing w:line="288" w:lineRule="auto"/>
        <w:rPr>
          <w:sz w:val="22"/>
        </w:rPr>
      </w:pPr>
      <w:r w:rsidRPr="00F75570">
        <w:rPr>
          <w:sz w:val="22"/>
        </w:rPr>
        <w:t>T</w:t>
      </w:r>
      <w:r w:rsidR="00D375F8" w:rsidRPr="00F75570">
        <w:rPr>
          <w:sz w:val="22"/>
        </w:rPr>
        <w:t>áto časť</w:t>
      </w:r>
      <w:r w:rsidRPr="00F75570">
        <w:rPr>
          <w:sz w:val="22"/>
        </w:rPr>
        <w:t xml:space="preserve"> projekt</w:t>
      </w:r>
      <w:r w:rsidR="00D375F8" w:rsidRPr="00F75570">
        <w:rPr>
          <w:sz w:val="22"/>
        </w:rPr>
        <w:t>u</w:t>
      </w:r>
      <w:r w:rsidRPr="00F75570">
        <w:rPr>
          <w:sz w:val="22"/>
        </w:rPr>
        <w:t xml:space="preserve"> rieši</w:t>
      </w:r>
      <w:r w:rsidR="00D375F8" w:rsidRPr="00F75570">
        <w:rPr>
          <w:sz w:val="22"/>
        </w:rPr>
        <w:t>:</w:t>
      </w:r>
    </w:p>
    <w:p w14:paraId="36429E87" w14:textId="77777777" w:rsidR="00102262" w:rsidRPr="00F75570" w:rsidRDefault="00102262" w:rsidP="00102262">
      <w:pPr>
        <w:pStyle w:val="Odst"/>
        <w:spacing w:line="288" w:lineRule="auto"/>
        <w:ind w:firstLine="0"/>
        <w:jc w:val="left"/>
        <w:rPr>
          <w:sz w:val="22"/>
        </w:rPr>
      </w:pPr>
      <w:r w:rsidRPr="00F75570">
        <w:rPr>
          <w:sz w:val="22"/>
        </w:rPr>
        <w:t>E – Dokumentácia prevádzkových súborov</w:t>
      </w:r>
      <w:r w:rsidRPr="00F75570">
        <w:rPr>
          <w:sz w:val="22"/>
        </w:rPr>
        <w:br/>
      </w:r>
      <w:r w:rsidR="00E83F3B" w:rsidRPr="00F75570">
        <w:rPr>
          <w:sz w:val="22"/>
        </w:rPr>
        <w:t>PS 20</w:t>
      </w:r>
      <w:r w:rsidR="00740734">
        <w:rPr>
          <w:sz w:val="22"/>
        </w:rPr>
        <w:t>2</w:t>
      </w:r>
      <w:r w:rsidR="00E83F3B" w:rsidRPr="00F75570">
        <w:rPr>
          <w:sz w:val="22"/>
        </w:rPr>
        <w:t xml:space="preserve"> – Prípojka </w:t>
      </w:r>
      <w:r w:rsidR="00740734">
        <w:rPr>
          <w:sz w:val="22"/>
        </w:rPr>
        <w:t>dusíka</w:t>
      </w:r>
      <w:r w:rsidR="00E83F3B" w:rsidRPr="00F75570">
        <w:rPr>
          <w:sz w:val="22"/>
        </w:rPr>
        <w:br/>
        <w:t>ČPS 20</w:t>
      </w:r>
      <w:r w:rsidR="00740734">
        <w:rPr>
          <w:sz w:val="22"/>
        </w:rPr>
        <w:t>2</w:t>
      </w:r>
      <w:r w:rsidR="00E83F3B" w:rsidRPr="00F75570">
        <w:rPr>
          <w:sz w:val="22"/>
        </w:rPr>
        <w:t>.3 – Oceľové konštrukcie</w:t>
      </w:r>
    </w:p>
    <w:p w14:paraId="34C86B86" w14:textId="77777777" w:rsidR="00C03BE5" w:rsidRPr="00F75570" w:rsidRDefault="000E6333" w:rsidP="000C2BF0">
      <w:pPr>
        <w:pStyle w:val="Odst"/>
        <w:spacing w:line="288" w:lineRule="auto"/>
        <w:rPr>
          <w:sz w:val="22"/>
        </w:rPr>
      </w:pPr>
      <w:r w:rsidRPr="00F75570">
        <w:rPr>
          <w:sz w:val="22"/>
        </w:rPr>
        <w:t xml:space="preserve">V tomto </w:t>
      </w:r>
      <w:r w:rsidR="00D375F8" w:rsidRPr="00F75570">
        <w:rPr>
          <w:sz w:val="22"/>
        </w:rPr>
        <w:t>projekte sú riešené</w:t>
      </w:r>
      <w:r w:rsidRPr="00F75570">
        <w:rPr>
          <w:sz w:val="22"/>
        </w:rPr>
        <w:t xml:space="preserve"> podpery potrub</w:t>
      </w:r>
      <w:r w:rsidR="00E83F3B" w:rsidRPr="00F75570">
        <w:rPr>
          <w:sz w:val="22"/>
        </w:rPr>
        <w:t>ia</w:t>
      </w:r>
      <w:r w:rsidRPr="00F75570">
        <w:rPr>
          <w:sz w:val="22"/>
        </w:rPr>
        <w:t xml:space="preserve"> </w:t>
      </w:r>
      <w:r w:rsidR="00E83F3B" w:rsidRPr="00F75570">
        <w:rPr>
          <w:sz w:val="22"/>
        </w:rPr>
        <w:t>1</w:t>
      </w:r>
      <w:r w:rsidRPr="00F75570">
        <w:rPr>
          <w:sz w:val="22"/>
        </w:rPr>
        <w:t xml:space="preserve"> až </w:t>
      </w:r>
      <w:r w:rsidR="00200D9B">
        <w:rPr>
          <w:sz w:val="22"/>
        </w:rPr>
        <w:t>9</w:t>
      </w:r>
      <w:r w:rsidR="00763878">
        <w:rPr>
          <w:sz w:val="22"/>
        </w:rPr>
        <w:t>9</w:t>
      </w:r>
    </w:p>
    <w:p w14:paraId="07D1BC4A" w14:textId="77777777" w:rsidR="0046343B" w:rsidRPr="00F75570" w:rsidRDefault="0046343B" w:rsidP="0046343B">
      <w:pPr>
        <w:pStyle w:val="Nadpis1"/>
        <w:spacing w:line="360" w:lineRule="auto"/>
        <w:jc w:val="left"/>
        <w:rPr>
          <w:rFonts w:ascii="Arial" w:hAnsi="Arial" w:cs="Arial"/>
        </w:rPr>
      </w:pPr>
      <w:bookmarkStart w:id="35" w:name="_Toc514416285"/>
      <w:bookmarkStart w:id="36" w:name="_Toc178345143"/>
      <w:bookmarkStart w:id="37" w:name="_Hlk100401505"/>
      <w:r w:rsidRPr="00F75570">
        <w:rPr>
          <w:rFonts w:ascii="Arial" w:hAnsi="Arial" w:cs="Arial"/>
        </w:rPr>
        <w:t xml:space="preserve">Popis </w:t>
      </w:r>
      <w:bookmarkEnd w:id="35"/>
      <w:r w:rsidR="00B374A7" w:rsidRPr="00F75570">
        <w:rPr>
          <w:rFonts w:ascii="Arial" w:hAnsi="Arial" w:cs="Arial"/>
        </w:rPr>
        <w:t>konštrukcie</w:t>
      </w:r>
      <w:bookmarkEnd w:id="36"/>
    </w:p>
    <w:bookmarkEnd w:id="37"/>
    <w:p w14:paraId="143116BC" w14:textId="77777777" w:rsidR="008D5E92" w:rsidRPr="00200D9B" w:rsidRDefault="008D5E92" w:rsidP="000C2BF0">
      <w:pPr>
        <w:pStyle w:val="Odst"/>
        <w:spacing w:line="288" w:lineRule="auto"/>
        <w:rPr>
          <w:sz w:val="22"/>
        </w:rPr>
      </w:pPr>
      <w:r w:rsidRPr="00F75570">
        <w:rPr>
          <w:sz w:val="22"/>
        </w:rPr>
        <w:t>Potrubná trasa PS 20</w:t>
      </w:r>
      <w:r w:rsidR="00740734">
        <w:rPr>
          <w:sz w:val="22"/>
        </w:rPr>
        <w:t>2</w:t>
      </w:r>
      <w:r w:rsidRPr="00F75570">
        <w:rPr>
          <w:sz w:val="22"/>
        </w:rPr>
        <w:t xml:space="preserve"> vedie od podpery 1 po podperu </w:t>
      </w:r>
      <w:r w:rsidR="00200D9B">
        <w:rPr>
          <w:sz w:val="22"/>
        </w:rPr>
        <w:t>97</w:t>
      </w:r>
      <w:r w:rsidRPr="00F75570">
        <w:rPr>
          <w:sz w:val="22"/>
        </w:rPr>
        <w:t xml:space="preserve">. Podpery 1 až </w:t>
      </w:r>
      <w:r w:rsidR="00740734">
        <w:rPr>
          <w:sz w:val="22"/>
        </w:rPr>
        <w:t>53</w:t>
      </w:r>
      <w:r w:rsidRPr="00F75570">
        <w:rPr>
          <w:sz w:val="22"/>
        </w:rPr>
        <w:t xml:space="preserve"> sú na novovytvorených oceľových potrubných mostoch – Most 01 až Most 10. Podpera </w:t>
      </w:r>
      <w:r w:rsidR="00740734">
        <w:rPr>
          <w:sz w:val="22"/>
        </w:rPr>
        <w:t>54</w:t>
      </w:r>
      <w:r w:rsidRPr="00F75570">
        <w:rPr>
          <w:sz w:val="22"/>
        </w:rPr>
        <w:t xml:space="preserve"> je na </w:t>
      </w:r>
      <w:proofErr w:type="spellStart"/>
      <w:r w:rsidRPr="00F75570">
        <w:rPr>
          <w:sz w:val="22"/>
        </w:rPr>
        <w:t>vykonzolovanej</w:t>
      </w:r>
      <w:proofErr w:type="spellEnd"/>
      <w:r w:rsidRPr="00F75570">
        <w:rPr>
          <w:sz w:val="22"/>
        </w:rPr>
        <w:t xml:space="preserve"> konštrukcii na jestvujúcej stojke. Podpery </w:t>
      </w:r>
      <w:r w:rsidR="00740734">
        <w:rPr>
          <w:sz w:val="22"/>
        </w:rPr>
        <w:t>55</w:t>
      </w:r>
      <w:r w:rsidRPr="00F75570">
        <w:rPr>
          <w:sz w:val="22"/>
        </w:rPr>
        <w:t xml:space="preserve"> až </w:t>
      </w:r>
      <w:r w:rsidR="00740734">
        <w:rPr>
          <w:sz w:val="22"/>
        </w:rPr>
        <w:t>64</w:t>
      </w:r>
      <w:r w:rsidRPr="00F75570">
        <w:rPr>
          <w:sz w:val="22"/>
        </w:rPr>
        <w:t xml:space="preserve"> sú na jestvujúcom potrubí DN3600. </w:t>
      </w:r>
      <w:r w:rsidRPr="00200D9B">
        <w:rPr>
          <w:sz w:val="22"/>
        </w:rPr>
        <w:t xml:space="preserve">Podpery </w:t>
      </w:r>
      <w:r w:rsidR="00200D9B" w:rsidRPr="00200D9B">
        <w:rPr>
          <w:sz w:val="22"/>
        </w:rPr>
        <w:t>65</w:t>
      </w:r>
      <w:r w:rsidRPr="00200D9B">
        <w:rPr>
          <w:sz w:val="22"/>
        </w:rPr>
        <w:t xml:space="preserve"> až 8</w:t>
      </w:r>
      <w:r w:rsidR="00200D9B" w:rsidRPr="00200D9B">
        <w:rPr>
          <w:sz w:val="22"/>
        </w:rPr>
        <w:t>1</w:t>
      </w:r>
      <w:r w:rsidRPr="00200D9B">
        <w:rPr>
          <w:sz w:val="22"/>
        </w:rPr>
        <w:t xml:space="preserve"> sú na jestvujúcom potrubí DN</w:t>
      </w:r>
      <w:r w:rsidR="00200D9B" w:rsidRPr="00200D9B">
        <w:rPr>
          <w:sz w:val="22"/>
        </w:rPr>
        <w:t>8</w:t>
      </w:r>
      <w:r w:rsidRPr="00200D9B">
        <w:rPr>
          <w:sz w:val="22"/>
        </w:rPr>
        <w:t>00. Podpery 8</w:t>
      </w:r>
      <w:r w:rsidR="00200D9B" w:rsidRPr="00200D9B">
        <w:rPr>
          <w:sz w:val="22"/>
        </w:rPr>
        <w:t>2</w:t>
      </w:r>
      <w:r w:rsidRPr="00200D9B">
        <w:rPr>
          <w:sz w:val="22"/>
        </w:rPr>
        <w:t xml:space="preserve"> a </w:t>
      </w:r>
      <w:r w:rsidR="00200D9B" w:rsidRPr="00200D9B">
        <w:rPr>
          <w:sz w:val="22"/>
        </w:rPr>
        <w:t>95</w:t>
      </w:r>
      <w:r w:rsidRPr="00200D9B">
        <w:rPr>
          <w:sz w:val="22"/>
        </w:rPr>
        <w:t xml:space="preserve"> </w:t>
      </w:r>
      <w:r w:rsidR="00200D9B" w:rsidRPr="00200D9B">
        <w:rPr>
          <w:sz w:val="22"/>
        </w:rPr>
        <w:t>sú na jestvujúcich potrubných mostoch.</w:t>
      </w:r>
    </w:p>
    <w:p w14:paraId="3A41F873" w14:textId="77777777" w:rsidR="00540A31" w:rsidRPr="00F75570" w:rsidRDefault="008D5E92" w:rsidP="00540A31">
      <w:pPr>
        <w:pStyle w:val="Nadpis2"/>
        <w:spacing w:before="360" w:line="360" w:lineRule="auto"/>
        <w:jc w:val="left"/>
        <w:rPr>
          <w:rFonts w:ascii="Arial" w:hAnsi="Arial" w:cs="Arial"/>
          <w:sz w:val="22"/>
          <w:szCs w:val="22"/>
        </w:rPr>
      </w:pPr>
      <w:bookmarkStart w:id="38" w:name="_Toc178345144"/>
      <w:bookmarkStart w:id="39" w:name="_Hlk100398399"/>
      <w:r w:rsidRPr="00F75570">
        <w:rPr>
          <w:rFonts w:ascii="Arial" w:hAnsi="Arial" w:cs="Arial"/>
          <w:sz w:val="22"/>
          <w:szCs w:val="22"/>
        </w:rPr>
        <w:t xml:space="preserve">Podpery 1 až </w:t>
      </w:r>
      <w:r w:rsidR="00740734">
        <w:rPr>
          <w:rFonts w:ascii="Arial" w:hAnsi="Arial" w:cs="Arial"/>
          <w:sz w:val="22"/>
          <w:szCs w:val="22"/>
        </w:rPr>
        <w:t>53</w:t>
      </w:r>
      <w:r w:rsidRPr="00F75570">
        <w:rPr>
          <w:rFonts w:ascii="Arial" w:hAnsi="Arial" w:cs="Arial"/>
          <w:sz w:val="22"/>
          <w:szCs w:val="22"/>
        </w:rPr>
        <w:t xml:space="preserve"> – nové potrubné mosty</w:t>
      </w:r>
      <w:bookmarkEnd w:id="38"/>
    </w:p>
    <w:bookmarkEnd w:id="39"/>
    <w:p w14:paraId="0FE51891" w14:textId="77777777" w:rsidR="00740734" w:rsidRDefault="00350186" w:rsidP="0046343B">
      <w:pPr>
        <w:pStyle w:val="Odst"/>
        <w:spacing w:line="288" w:lineRule="auto"/>
        <w:rPr>
          <w:sz w:val="22"/>
        </w:rPr>
      </w:pPr>
      <w:r w:rsidRPr="00F75570">
        <w:rPr>
          <w:sz w:val="22"/>
        </w:rPr>
        <w:t xml:space="preserve">V úseku medzi podperami 1 až </w:t>
      </w:r>
      <w:r w:rsidR="00740734">
        <w:rPr>
          <w:sz w:val="22"/>
        </w:rPr>
        <w:t>53</w:t>
      </w:r>
      <w:r w:rsidRPr="00F75570">
        <w:rPr>
          <w:sz w:val="22"/>
        </w:rPr>
        <w:t xml:space="preserve"> prebieha potrubie PS 20</w:t>
      </w:r>
      <w:r w:rsidR="00200D9B">
        <w:rPr>
          <w:sz w:val="22"/>
        </w:rPr>
        <w:t>2</w:t>
      </w:r>
      <w:r w:rsidRPr="00F75570">
        <w:rPr>
          <w:sz w:val="22"/>
        </w:rPr>
        <w:t xml:space="preserve"> po nových potrubných mostoch. – Most 0</w:t>
      </w:r>
      <w:r w:rsidR="00740734">
        <w:rPr>
          <w:sz w:val="22"/>
        </w:rPr>
        <w:t>1</w:t>
      </w:r>
      <w:r w:rsidRPr="00F75570">
        <w:rPr>
          <w:sz w:val="22"/>
        </w:rPr>
        <w:t xml:space="preserve"> až Most 10. </w:t>
      </w:r>
      <w:r w:rsidR="00740734">
        <w:rPr>
          <w:sz w:val="22"/>
        </w:rPr>
        <w:t>Most 2 až Most 10 sú zdieľané trasami PS 201 a PS 202 takže boli už riešené v časti PS 201. Most 01 je riešený obdobne ako ostatné a</w:t>
      </w:r>
      <w:r w:rsidR="00740734" w:rsidRPr="00F75570">
        <w:rPr>
          <w:sz w:val="22"/>
        </w:rPr>
        <w:t xml:space="preserve"> má rozpätie 1</w:t>
      </w:r>
      <w:r w:rsidR="00740734">
        <w:rPr>
          <w:sz w:val="22"/>
        </w:rPr>
        <w:t>6</w:t>
      </w:r>
      <w:r w:rsidR="00740734" w:rsidRPr="00F75570">
        <w:rPr>
          <w:sz w:val="22"/>
        </w:rPr>
        <w:t>,</w:t>
      </w:r>
      <w:r w:rsidR="00740734">
        <w:rPr>
          <w:sz w:val="22"/>
        </w:rPr>
        <w:t>72</w:t>
      </w:r>
      <w:r w:rsidR="00740734" w:rsidRPr="00F75570">
        <w:rPr>
          <w:sz w:val="22"/>
        </w:rPr>
        <w:t>0  a 6 priehrad</w:t>
      </w:r>
      <w:r w:rsidR="00740734">
        <w:rPr>
          <w:sz w:val="22"/>
        </w:rPr>
        <w:t>.</w:t>
      </w:r>
    </w:p>
    <w:p w14:paraId="62EC1C69" w14:textId="77777777" w:rsidR="000C2636" w:rsidRPr="00F75570" w:rsidRDefault="000C2636" w:rsidP="000C2636">
      <w:pPr>
        <w:pStyle w:val="Nadpis2"/>
        <w:spacing w:before="360" w:line="360" w:lineRule="auto"/>
        <w:jc w:val="left"/>
        <w:rPr>
          <w:rFonts w:ascii="Arial" w:hAnsi="Arial" w:cs="Arial"/>
          <w:sz w:val="22"/>
          <w:szCs w:val="22"/>
        </w:rPr>
      </w:pPr>
      <w:bookmarkStart w:id="40" w:name="_Toc178345145"/>
      <w:r w:rsidRPr="00F75570">
        <w:rPr>
          <w:rFonts w:ascii="Arial" w:hAnsi="Arial" w:cs="Arial"/>
          <w:sz w:val="22"/>
          <w:szCs w:val="22"/>
        </w:rPr>
        <w:t xml:space="preserve">Podpera </w:t>
      </w:r>
      <w:r w:rsidR="00740734">
        <w:rPr>
          <w:rFonts w:ascii="Arial" w:hAnsi="Arial" w:cs="Arial"/>
          <w:sz w:val="22"/>
          <w:szCs w:val="22"/>
        </w:rPr>
        <w:t>54</w:t>
      </w:r>
      <w:r w:rsidRPr="00F75570">
        <w:rPr>
          <w:rFonts w:ascii="Arial" w:hAnsi="Arial" w:cs="Arial"/>
          <w:sz w:val="22"/>
          <w:szCs w:val="22"/>
        </w:rPr>
        <w:t xml:space="preserve"> – </w:t>
      </w:r>
      <w:proofErr w:type="spellStart"/>
      <w:r w:rsidRPr="00F75570">
        <w:rPr>
          <w:rFonts w:ascii="Arial" w:hAnsi="Arial" w:cs="Arial"/>
          <w:sz w:val="22"/>
          <w:szCs w:val="22"/>
        </w:rPr>
        <w:t>vykonzolovaná</w:t>
      </w:r>
      <w:proofErr w:type="spellEnd"/>
      <w:r w:rsidRPr="00F75570">
        <w:rPr>
          <w:rFonts w:ascii="Arial" w:hAnsi="Arial" w:cs="Arial"/>
          <w:sz w:val="22"/>
          <w:szCs w:val="22"/>
        </w:rPr>
        <w:t xml:space="preserve"> podpera</w:t>
      </w:r>
      <w:bookmarkEnd w:id="40"/>
    </w:p>
    <w:p w14:paraId="170AC8A8" w14:textId="77777777" w:rsidR="000C2636" w:rsidRPr="00F75570" w:rsidRDefault="00CA0BBC" w:rsidP="0046343B">
      <w:pPr>
        <w:pStyle w:val="Odst"/>
        <w:spacing w:line="288" w:lineRule="auto"/>
        <w:rPr>
          <w:sz w:val="22"/>
        </w:rPr>
      </w:pPr>
      <w:r w:rsidRPr="00F75570">
        <w:rPr>
          <w:sz w:val="22"/>
        </w:rPr>
        <w:t xml:space="preserve">Podpera </w:t>
      </w:r>
      <w:r w:rsidR="00740734">
        <w:rPr>
          <w:sz w:val="22"/>
        </w:rPr>
        <w:t>54</w:t>
      </w:r>
      <w:r w:rsidRPr="00F75570">
        <w:rPr>
          <w:sz w:val="22"/>
        </w:rPr>
        <w:t xml:space="preserve"> je </w:t>
      </w:r>
      <w:r w:rsidR="00740734">
        <w:rPr>
          <w:sz w:val="22"/>
        </w:rPr>
        <w:t xml:space="preserve">na konštrukcii </w:t>
      </w:r>
      <w:r w:rsidRPr="00F75570">
        <w:rPr>
          <w:sz w:val="22"/>
        </w:rPr>
        <w:t>Most 11</w:t>
      </w:r>
      <w:r w:rsidR="00740734">
        <w:rPr>
          <w:sz w:val="22"/>
        </w:rPr>
        <w:t>, ktorá je opäť zdieľaná s potrubnou trasou PS 201 a bola popísaná v časti PS 201</w:t>
      </w:r>
      <w:r w:rsidRPr="00F75570">
        <w:rPr>
          <w:sz w:val="22"/>
        </w:rPr>
        <w:t>.</w:t>
      </w:r>
    </w:p>
    <w:p w14:paraId="13C086B6" w14:textId="77777777" w:rsidR="001C16B7" w:rsidRPr="00F75570" w:rsidRDefault="000C2636" w:rsidP="001C16B7">
      <w:pPr>
        <w:pStyle w:val="Nadpis2"/>
        <w:spacing w:before="360" w:line="360" w:lineRule="auto"/>
        <w:jc w:val="left"/>
        <w:rPr>
          <w:rFonts w:ascii="Arial" w:hAnsi="Arial" w:cs="Arial"/>
          <w:sz w:val="22"/>
          <w:szCs w:val="22"/>
        </w:rPr>
      </w:pPr>
      <w:bookmarkStart w:id="41" w:name="_Toc178345146"/>
      <w:r w:rsidRPr="00F75570">
        <w:rPr>
          <w:rFonts w:ascii="Arial" w:hAnsi="Arial" w:cs="Arial"/>
          <w:sz w:val="22"/>
          <w:szCs w:val="22"/>
        </w:rPr>
        <w:lastRenderedPageBreak/>
        <w:t xml:space="preserve">Podpery </w:t>
      </w:r>
      <w:r w:rsidR="00740734">
        <w:rPr>
          <w:rFonts w:ascii="Arial" w:hAnsi="Arial" w:cs="Arial"/>
          <w:sz w:val="22"/>
          <w:szCs w:val="22"/>
        </w:rPr>
        <w:t>55</w:t>
      </w:r>
      <w:r w:rsidRPr="00F75570">
        <w:rPr>
          <w:rFonts w:ascii="Arial" w:hAnsi="Arial" w:cs="Arial"/>
          <w:sz w:val="22"/>
          <w:szCs w:val="22"/>
        </w:rPr>
        <w:t xml:space="preserve"> až </w:t>
      </w:r>
      <w:r w:rsidR="00740734">
        <w:rPr>
          <w:rFonts w:ascii="Arial" w:hAnsi="Arial" w:cs="Arial"/>
          <w:sz w:val="22"/>
          <w:szCs w:val="22"/>
        </w:rPr>
        <w:t>64</w:t>
      </w:r>
      <w:r w:rsidRPr="00F75570">
        <w:rPr>
          <w:rFonts w:ascii="Arial" w:hAnsi="Arial" w:cs="Arial"/>
          <w:sz w:val="22"/>
          <w:szCs w:val="22"/>
        </w:rPr>
        <w:t xml:space="preserve"> – na </w:t>
      </w:r>
      <w:r w:rsidR="00D56CF0" w:rsidRPr="00F75570">
        <w:rPr>
          <w:rFonts w:ascii="Arial" w:hAnsi="Arial" w:cs="Arial"/>
          <w:sz w:val="22"/>
          <w:szCs w:val="22"/>
        </w:rPr>
        <w:t>jestvujúcom potrubí DN3600</w:t>
      </w:r>
      <w:bookmarkEnd w:id="41"/>
    </w:p>
    <w:p w14:paraId="5BFCB800" w14:textId="77777777" w:rsidR="00D52391" w:rsidRDefault="00D52391" w:rsidP="00D52391">
      <w:pPr>
        <w:pStyle w:val="Odst"/>
        <w:spacing w:line="288" w:lineRule="auto"/>
        <w:rPr>
          <w:sz w:val="22"/>
        </w:rPr>
      </w:pPr>
      <w:r>
        <w:rPr>
          <w:sz w:val="22"/>
        </w:rPr>
        <w:t>V úseku p</w:t>
      </w:r>
      <w:r w:rsidRPr="00F75570">
        <w:rPr>
          <w:sz w:val="22"/>
        </w:rPr>
        <w:t xml:space="preserve">odper </w:t>
      </w:r>
      <w:r>
        <w:rPr>
          <w:sz w:val="22"/>
        </w:rPr>
        <w:t>55</w:t>
      </w:r>
      <w:r w:rsidRPr="00F75570">
        <w:rPr>
          <w:sz w:val="22"/>
        </w:rPr>
        <w:t xml:space="preserve"> až </w:t>
      </w:r>
      <w:r>
        <w:rPr>
          <w:sz w:val="22"/>
        </w:rPr>
        <w:t>64 je nové potrubie uložené na boku jestvujúceho potrubia DN3600. Vzájomná vzdialenosť osí potrubí je 1,76 m vodorovne a 1,962 m zvislo.</w:t>
      </w:r>
      <w:r w:rsidRPr="00F75570">
        <w:rPr>
          <w:sz w:val="22"/>
        </w:rPr>
        <w:t xml:space="preserve"> Úložnú OK tvorí </w:t>
      </w:r>
      <w:proofErr w:type="spellStart"/>
      <w:r w:rsidRPr="00F75570">
        <w:rPr>
          <w:sz w:val="22"/>
        </w:rPr>
        <w:t>priečla</w:t>
      </w:r>
      <w:proofErr w:type="spellEnd"/>
      <w:r w:rsidRPr="00F75570">
        <w:rPr>
          <w:sz w:val="22"/>
        </w:rPr>
        <w:t xml:space="preserve"> podopretá stĺpikom </w:t>
      </w:r>
      <w:r>
        <w:rPr>
          <w:sz w:val="22"/>
        </w:rPr>
        <w:t xml:space="preserve">z profilu HEA </w:t>
      </w:r>
      <w:r w:rsidRPr="00F75570">
        <w:rPr>
          <w:sz w:val="22"/>
        </w:rPr>
        <w:t xml:space="preserve">obe ukotvené do steny jestvujúceho potrubia. </w:t>
      </w:r>
      <w:r>
        <w:rPr>
          <w:sz w:val="22"/>
        </w:rPr>
        <w:t>Kotvenia budú riešené v miestach jestvujúcich prstencových výstuh potrubia DN3600.</w:t>
      </w:r>
    </w:p>
    <w:p w14:paraId="092BC792" w14:textId="77777777" w:rsidR="00D53EED" w:rsidRPr="00F75570" w:rsidRDefault="00613C29" w:rsidP="00D53EED">
      <w:pPr>
        <w:pStyle w:val="Nadpis2"/>
        <w:spacing w:before="360" w:line="360" w:lineRule="auto"/>
        <w:jc w:val="left"/>
        <w:rPr>
          <w:rFonts w:ascii="Arial" w:hAnsi="Arial" w:cs="Arial"/>
          <w:sz w:val="22"/>
          <w:szCs w:val="22"/>
        </w:rPr>
      </w:pPr>
      <w:bookmarkStart w:id="42" w:name="_Toc178345147"/>
      <w:r w:rsidRPr="00F75570">
        <w:rPr>
          <w:rFonts w:ascii="Arial" w:hAnsi="Arial" w:cs="Arial"/>
          <w:sz w:val="22"/>
          <w:szCs w:val="22"/>
        </w:rPr>
        <w:t xml:space="preserve">Podpery </w:t>
      </w:r>
      <w:r w:rsidR="003A6AEA">
        <w:rPr>
          <w:rFonts w:ascii="Arial" w:hAnsi="Arial" w:cs="Arial"/>
          <w:sz w:val="22"/>
          <w:szCs w:val="22"/>
        </w:rPr>
        <w:t>6</w:t>
      </w:r>
      <w:r w:rsidR="00200D9B">
        <w:rPr>
          <w:rFonts w:ascii="Arial" w:hAnsi="Arial" w:cs="Arial"/>
          <w:sz w:val="22"/>
          <w:szCs w:val="22"/>
        </w:rPr>
        <w:t>5</w:t>
      </w:r>
      <w:r w:rsidRPr="00F75570">
        <w:rPr>
          <w:rFonts w:ascii="Arial" w:hAnsi="Arial" w:cs="Arial"/>
          <w:sz w:val="22"/>
          <w:szCs w:val="22"/>
        </w:rPr>
        <w:t xml:space="preserve"> až </w:t>
      </w:r>
      <w:r w:rsidR="00F26C9B">
        <w:rPr>
          <w:rFonts w:ascii="Arial" w:hAnsi="Arial" w:cs="Arial"/>
          <w:sz w:val="22"/>
          <w:szCs w:val="22"/>
        </w:rPr>
        <w:t>8</w:t>
      </w:r>
      <w:r w:rsidR="00D52391">
        <w:rPr>
          <w:rFonts w:ascii="Arial" w:hAnsi="Arial" w:cs="Arial"/>
          <w:sz w:val="22"/>
          <w:szCs w:val="22"/>
        </w:rPr>
        <w:t>3</w:t>
      </w:r>
      <w:r w:rsidRPr="00F75570">
        <w:rPr>
          <w:rFonts w:ascii="Arial" w:hAnsi="Arial" w:cs="Arial"/>
          <w:sz w:val="22"/>
          <w:szCs w:val="22"/>
        </w:rPr>
        <w:t xml:space="preserve"> – na jestvujúcom potrubí DN</w:t>
      </w:r>
      <w:r w:rsidR="00716DE7">
        <w:rPr>
          <w:rFonts w:ascii="Arial" w:hAnsi="Arial" w:cs="Arial"/>
          <w:sz w:val="22"/>
          <w:szCs w:val="22"/>
        </w:rPr>
        <w:t>8</w:t>
      </w:r>
      <w:r w:rsidRPr="00F75570">
        <w:rPr>
          <w:rFonts w:ascii="Arial" w:hAnsi="Arial" w:cs="Arial"/>
          <w:sz w:val="22"/>
          <w:szCs w:val="22"/>
        </w:rPr>
        <w:t>00</w:t>
      </w:r>
      <w:bookmarkEnd w:id="42"/>
    </w:p>
    <w:p w14:paraId="6F93F145" w14:textId="77777777" w:rsidR="00F26C9B" w:rsidRDefault="00F26C9B" w:rsidP="00F26C9B">
      <w:pPr>
        <w:pStyle w:val="Odst"/>
        <w:spacing w:line="288" w:lineRule="auto"/>
        <w:rPr>
          <w:sz w:val="22"/>
        </w:rPr>
      </w:pPr>
      <w:r w:rsidRPr="00F75570">
        <w:rPr>
          <w:sz w:val="22"/>
        </w:rPr>
        <w:t>Potrubie PS 20</w:t>
      </w:r>
      <w:r>
        <w:rPr>
          <w:sz w:val="22"/>
        </w:rPr>
        <w:t>2</w:t>
      </w:r>
      <w:r w:rsidRPr="00F75570">
        <w:rPr>
          <w:sz w:val="22"/>
        </w:rPr>
        <w:t xml:space="preserve"> je na tomto úseku trasy </w:t>
      </w:r>
      <w:r>
        <w:rPr>
          <w:sz w:val="22"/>
        </w:rPr>
        <w:t xml:space="preserve">vedené nad jestvujúcim potrubím DN800. Podpery potrubia sú kotvené do potrubia DN800 dvoma stĺpikmi s úložnou </w:t>
      </w:r>
      <w:proofErr w:type="spellStart"/>
      <w:r>
        <w:rPr>
          <w:sz w:val="22"/>
        </w:rPr>
        <w:t>priečlou</w:t>
      </w:r>
      <w:proofErr w:type="spellEnd"/>
      <w:r w:rsidR="00D52391">
        <w:rPr>
          <w:sz w:val="22"/>
        </w:rPr>
        <w:t xml:space="preserve"> všetko z profilu HEA</w:t>
      </w:r>
      <w:r>
        <w:rPr>
          <w:sz w:val="22"/>
        </w:rPr>
        <w:t>. V miestach kotvenia stĺpikov bude potrubie DN800 vystužené prstencami.</w:t>
      </w:r>
    </w:p>
    <w:p w14:paraId="199BDDFA" w14:textId="77777777" w:rsidR="00D52391" w:rsidRPr="00F75570" w:rsidRDefault="00D52391" w:rsidP="00D52391">
      <w:pPr>
        <w:pStyle w:val="Odst"/>
        <w:spacing w:line="288" w:lineRule="auto"/>
        <w:rPr>
          <w:sz w:val="22"/>
        </w:rPr>
      </w:pPr>
      <w:r>
        <w:rPr>
          <w:sz w:val="22"/>
        </w:rPr>
        <w:t xml:space="preserve">Podpery 67, 68 podopierajú dilatačné koleno. Pre jeho uloženie je vytvorená konštrukcia s konzolami u U-profilu, s úložnou </w:t>
      </w:r>
      <w:proofErr w:type="spellStart"/>
      <w:r>
        <w:rPr>
          <w:sz w:val="22"/>
        </w:rPr>
        <w:t>priečlou</w:t>
      </w:r>
      <w:proofErr w:type="spellEnd"/>
      <w:r>
        <w:rPr>
          <w:sz w:val="22"/>
        </w:rPr>
        <w:t xml:space="preserve"> z profilu HEA s diagonálami a priečkami zo štvorcových trubiek.</w:t>
      </w:r>
    </w:p>
    <w:p w14:paraId="0B9F87AE" w14:textId="77777777" w:rsidR="00E87A19" w:rsidRPr="00F75570" w:rsidRDefault="00142026" w:rsidP="00E87A19">
      <w:pPr>
        <w:pStyle w:val="Nadpis2"/>
        <w:spacing w:before="360" w:line="360" w:lineRule="auto"/>
        <w:jc w:val="left"/>
        <w:rPr>
          <w:rFonts w:ascii="Arial" w:hAnsi="Arial" w:cs="Arial"/>
          <w:sz w:val="22"/>
          <w:szCs w:val="22"/>
        </w:rPr>
      </w:pPr>
      <w:bookmarkStart w:id="43" w:name="_Toc178345148"/>
      <w:r w:rsidRPr="00F75570">
        <w:rPr>
          <w:rFonts w:ascii="Arial" w:hAnsi="Arial" w:cs="Arial"/>
          <w:sz w:val="22"/>
          <w:szCs w:val="22"/>
        </w:rPr>
        <w:t xml:space="preserve">Podpery </w:t>
      </w:r>
      <w:r w:rsidR="00F26C9B">
        <w:rPr>
          <w:rFonts w:ascii="Arial" w:hAnsi="Arial" w:cs="Arial"/>
          <w:sz w:val="22"/>
          <w:szCs w:val="22"/>
        </w:rPr>
        <w:t>8</w:t>
      </w:r>
      <w:r w:rsidR="00D52391">
        <w:rPr>
          <w:rFonts w:ascii="Arial" w:hAnsi="Arial" w:cs="Arial"/>
          <w:sz w:val="22"/>
          <w:szCs w:val="22"/>
        </w:rPr>
        <w:t>4</w:t>
      </w:r>
      <w:r w:rsidRPr="00F75570">
        <w:rPr>
          <w:rFonts w:ascii="Arial" w:hAnsi="Arial" w:cs="Arial"/>
          <w:sz w:val="22"/>
          <w:szCs w:val="22"/>
        </w:rPr>
        <w:t xml:space="preserve"> a </w:t>
      </w:r>
      <w:r w:rsidR="00F26C9B">
        <w:rPr>
          <w:rFonts w:ascii="Arial" w:hAnsi="Arial" w:cs="Arial"/>
          <w:sz w:val="22"/>
          <w:szCs w:val="22"/>
        </w:rPr>
        <w:t>9</w:t>
      </w:r>
      <w:r w:rsidR="00D52391">
        <w:rPr>
          <w:rFonts w:ascii="Arial" w:hAnsi="Arial" w:cs="Arial"/>
          <w:sz w:val="22"/>
          <w:szCs w:val="22"/>
        </w:rPr>
        <w:t>9</w:t>
      </w:r>
      <w:r w:rsidRPr="00F75570">
        <w:rPr>
          <w:rFonts w:ascii="Arial" w:hAnsi="Arial" w:cs="Arial"/>
          <w:sz w:val="22"/>
          <w:szCs w:val="22"/>
        </w:rPr>
        <w:t xml:space="preserve"> – </w:t>
      </w:r>
      <w:r w:rsidR="00F26C9B" w:rsidRPr="00F75570">
        <w:rPr>
          <w:rFonts w:ascii="Arial" w:hAnsi="Arial" w:cs="Arial"/>
          <w:sz w:val="22"/>
          <w:szCs w:val="22"/>
        </w:rPr>
        <w:t>na jestvujúcom potrub</w:t>
      </w:r>
      <w:r w:rsidR="00F26C9B">
        <w:rPr>
          <w:rFonts w:ascii="Arial" w:hAnsi="Arial" w:cs="Arial"/>
          <w:sz w:val="22"/>
          <w:szCs w:val="22"/>
        </w:rPr>
        <w:t>nom</w:t>
      </w:r>
      <w:r w:rsidR="00F26C9B" w:rsidRPr="00F75570">
        <w:rPr>
          <w:rFonts w:ascii="Arial" w:hAnsi="Arial" w:cs="Arial"/>
          <w:sz w:val="22"/>
          <w:szCs w:val="22"/>
        </w:rPr>
        <w:t xml:space="preserve"> </w:t>
      </w:r>
      <w:r w:rsidR="00F26C9B">
        <w:rPr>
          <w:rFonts w:ascii="Arial" w:hAnsi="Arial" w:cs="Arial"/>
          <w:sz w:val="22"/>
          <w:szCs w:val="22"/>
        </w:rPr>
        <w:t>moste</w:t>
      </w:r>
      <w:bookmarkEnd w:id="43"/>
    </w:p>
    <w:p w14:paraId="0224D91C" w14:textId="77777777" w:rsidR="00200D9B" w:rsidRDefault="00142026" w:rsidP="0046343B">
      <w:pPr>
        <w:pStyle w:val="Odst"/>
        <w:spacing w:line="288" w:lineRule="auto"/>
        <w:rPr>
          <w:sz w:val="22"/>
        </w:rPr>
      </w:pPr>
      <w:r w:rsidRPr="00F75570">
        <w:rPr>
          <w:sz w:val="22"/>
        </w:rPr>
        <w:t>Potrubie PS 20</w:t>
      </w:r>
      <w:r w:rsidR="00200D9B">
        <w:rPr>
          <w:sz w:val="22"/>
        </w:rPr>
        <w:t>2</w:t>
      </w:r>
      <w:r w:rsidRPr="00F75570">
        <w:rPr>
          <w:sz w:val="22"/>
        </w:rPr>
        <w:t xml:space="preserve"> je na tomto úseku trasy </w:t>
      </w:r>
      <w:r w:rsidR="00200D9B">
        <w:rPr>
          <w:sz w:val="22"/>
        </w:rPr>
        <w:t>vedené nad jestvujúc</w:t>
      </w:r>
      <w:r w:rsidR="00F26C9B">
        <w:rPr>
          <w:sz w:val="22"/>
        </w:rPr>
        <w:t>o</w:t>
      </w:r>
      <w:r w:rsidR="00200D9B">
        <w:rPr>
          <w:sz w:val="22"/>
        </w:rPr>
        <w:t>m potrub</w:t>
      </w:r>
      <w:r w:rsidR="00F26C9B">
        <w:rPr>
          <w:sz w:val="22"/>
        </w:rPr>
        <w:t>no</w:t>
      </w:r>
      <w:r w:rsidR="00200D9B">
        <w:rPr>
          <w:sz w:val="22"/>
        </w:rPr>
        <w:t xml:space="preserve">m </w:t>
      </w:r>
      <w:r w:rsidR="00F26C9B">
        <w:rPr>
          <w:sz w:val="22"/>
        </w:rPr>
        <w:t>moste. Potrubie tu tvoria dve rúry. Pre uloženie rúr sú vytvorené úložné rámy s </w:t>
      </w:r>
      <w:proofErr w:type="spellStart"/>
      <w:r w:rsidR="00F26C9B">
        <w:rPr>
          <w:sz w:val="22"/>
        </w:rPr>
        <w:t>priečlou</w:t>
      </w:r>
      <w:proofErr w:type="spellEnd"/>
      <w:r w:rsidR="00F26C9B">
        <w:rPr>
          <w:sz w:val="22"/>
        </w:rPr>
        <w:t xml:space="preserve"> dĺžky 3,9 m spočívajúcou na dvoch stĺpikoch vo vzájomnej vzdialenosti 2,4 m. Na styku </w:t>
      </w:r>
      <w:proofErr w:type="spellStart"/>
      <w:r w:rsidR="00F26C9B">
        <w:rPr>
          <w:sz w:val="22"/>
        </w:rPr>
        <w:t>priečle</w:t>
      </w:r>
      <w:proofErr w:type="spellEnd"/>
      <w:r w:rsidR="00F26C9B">
        <w:rPr>
          <w:sz w:val="22"/>
        </w:rPr>
        <w:t xml:space="preserve"> so stĺpikmi sú vytvorené tuhé rámové rohy nábehmi po oboch stranách stĺpikov. Stĺpiky sú ukotvené na horné pásy priehradovej sústavy potrubného mosta. Na každom poli mosta je jeden rám nad podperou mosta a tri medziľahlé v poli mosta. Vzájomná vzdialenosť rámov je maximálne 6,125 m</w:t>
      </w:r>
      <w:r w:rsidR="00200D9B">
        <w:rPr>
          <w:sz w:val="22"/>
        </w:rPr>
        <w:t>.</w:t>
      </w:r>
    </w:p>
    <w:p w14:paraId="5AA9B1CE" w14:textId="77777777" w:rsidR="00D52391" w:rsidRPr="00F75570" w:rsidRDefault="00D52391" w:rsidP="00D52391">
      <w:pPr>
        <w:pStyle w:val="Nadpis1"/>
        <w:spacing w:line="360" w:lineRule="auto"/>
        <w:jc w:val="left"/>
        <w:rPr>
          <w:rFonts w:ascii="Arial" w:hAnsi="Arial" w:cs="Arial"/>
        </w:rPr>
      </w:pPr>
      <w:bookmarkStart w:id="44" w:name="_Toc178345149"/>
      <w:bookmarkStart w:id="45" w:name="_Hlk100414742"/>
      <w:r>
        <w:rPr>
          <w:rFonts w:ascii="Arial" w:hAnsi="Arial" w:cs="Arial"/>
        </w:rPr>
        <w:t>Materiál a hmotnosť OK</w:t>
      </w:r>
      <w:bookmarkEnd w:id="44"/>
    </w:p>
    <w:p w14:paraId="3B17133D" w14:textId="77777777" w:rsidR="00886060" w:rsidRDefault="00886060" w:rsidP="00886060">
      <w:pPr>
        <w:pStyle w:val="Odst"/>
        <w:spacing w:line="288" w:lineRule="auto"/>
        <w:rPr>
          <w:sz w:val="22"/>
        </w:rPr>
      </w:pPr>
      <w:r>
        <w:rPr>
          <w:sz w:val="22"/>
        </w:rPr>
        <w:t xml:space="preserve">Oceľové konštrukcie sú navrhnuté z ocele S235. Konštrukcie sú podľa </w:t>
      </w:r>
      <w:r w:rsidRPr="00C321E9">
        <w:rPr>
          <w:sz w:val="22"/>
        </w:rPr>
        <w:t xml:space="preserve">STN </w:t>
      </w:r>
      <w:r>
        <w:rPr>
          <w:sz w:val="22"/>
        </w:rPr>
        <w:t>EN 1090-2 zaradené do triedy zhotovenia EXC 2.</w:t>
      </w:r>
    </w:p>
    <w:p w14:paraId="7F49EF1C" w14:textId="77777777" w:rsidR="00886060" w:rsidRDefault="00886060" w:rsidP="00886060">
      <w:pPr>
        <w:pStyle w:val="Odst"/>
        <w:spacing w:line="288" w:lineRule="auto"/>
        <w:rPr>
          <w:sz w:val="22"/>
        </w:rPr>
      </w:pPr>
      <w:r>
        <w:rPr>
          <w:sz w:val="22"/>
        </w:rPr>
        <w:t>Celková hmotnosť OK podľa výkazu materiálu je 6 623 kg. Rozčlenenie hmotnosti podľa jednotlivých častí konštrukcie je v priloženom výkaze materiálu.</w:t>
      </w:r>
    </w:p>
    <w:p w14:paraId="52671136" w14:textId="77777777" w:rsidR="0055380A" w:rsidRPr="00F75570" w:rsidRDefault="0055380A" w:rsidP="0055380A">
      <w:pPr>
        <w:pStyle w:val="Nadpis1"/>
        <w:spacing w:line="360" w:lineRule="auto"/>
        <w:jc w:val="left"/>
        <w:rPr>
          <w:rFonts w:ascii="Arial" w:hAnsi="Arial" w:cs="Arial"/>
        </w:rPr>
      </w:pPr>
      <w:bookmarkStart w:id="46" w:name="_Toc178345150"/>
      <w:r w:rsidRPr="00F75570">
        <w:rPr>
          <w:rFonts w:ascii="Arial" w:hAnsi="Arial" w:cs="Arial"/>
        </w:rPr>
        <w:t>Bezpečnosť práce</w:t>
      </w:r>
      <w:bookmarkEnd w:id="46"/>
    </w:p>
    <w:bookmarkEnd w:id="45"/>
    <w:p w14:paraId="570C3130" w14:textId="77777777" w:rsidR="00D375F8" w:rsidRPr="00F75570" w:rsidRDefault="00D375F8" w:rsidP="00D375F8">
      <w:pPr>
        <w:pStyle w:val="Odst"/>
        <w:spacing w:line="288" w:lineRule="auto"/>
        <w:rPr>
          <w:sz w:val="22"/>
        </w:rPr>
      </w:pPr>
      <w:r w:rsidRPr="00F75570">
        <w:rPr>
          <w:sz w:val="22"/>
        </w:rPr>
        <w:t>Pred začatím výkopových prác je nutné vytýčiť všetky podzemné inžinierske siete nachádzajúce sa v priestore stavebnej činnosti.</w:t>
      </w:r>
    </w:p>
    <w:p w14:paraId="09C7DFD9" w14:textId="77777777" w:rsidR="00D375F8" w:rsidRPr="00F75570" w:rsidRDefault="00D375F8" w:rsidP="00D375F8">
      <w:pPr>
        <w:pStyle w:val="Odst"/>
        <w:spacing w:line="288" w:lineRule="auto"/>
        <w:rPr>
          <w:sz w:val="22"/>
        </w:rPr>
      </w:pPr>
      <w:r w:rsidRPr="00F75570">
        <w:rPr>
          <w:sz w:val="22"/>
        </w:rPr>
        <w:t xml:space="preserve">Zhotoviteľ stavby je povinný zabezpečiť stavenisko tak, aby na jeho plochu bol znemožnený prístup nepovolaných osôb! </w:t>
      </w:r>
    </w:p>
    <w:p w14:paraId="53E34067" w14:textId="77777777" w:rsidR="00D375F8" w:rsidRPr="00F75570" w:rsidRDefault="00D375F8" w:rsidP="00D375F8">
      <w:pPr>
        <w:pStyle w:val="Odst"/>
        <w:spacing w:line="288" w:lineRule="auto"/>
        <w:rPr>
          <w:sz w:val="22"/>
        </w:rPr>
      </w:pPr>
      <w:r w:rsidRPr="00F75570">
        <w:rPr>
          <w:sz w:val="22"/>
        </w:rPr>
        <w:t>Zabezpečenie zdravotne vyhovujúcich a bezpečných pracovných podmienok je úlohou zhotoviteľa. S tým súvisiace úlohy:</w:t>
      </w:r>
    </w:p>
    <w:p w14:paraId="502A8E94" w14:textId="77777777" w:rsidR="00D375F8" w:rsidRPr="00F75570" w:rsidRDefault="00D375F8" w:rsidP="00D375F8">
      <w:pPr>
        <w:pStyle w:val="Odst"/>
        <w:spacing w:line="288" w:lineRule="auto"/>
        <w:ind w:firstLine="0"/>
        <w:rPr>
          <w:sz w:val="22"/>
        </w:rPr>
      </w:pPr>
      <w:r w:rsidRPr="00F75570">
        <w:rPr>
          <w:sz w:val="22"/>
        </w:rPr>
        <w:t xml:space="preserve">- musia byť zabezpečené zdravotne vyhovujúce a bezpečné pracovné podmienky vo všetkých fázach výstavby a pri všetkých pracovných operáciách, účinnými opatreniami (výstražné </w:t>
      </w:r>
      <w:r w:rsidRPr="00F75570">
        <w:rPr>
          <w:sz w:val="22"/>
        </w:rPr>
        <w:lastRenderedPageBreak/>
        <w:t xml:space="preserve">nápisy, oplotenie) sa musí predísť vstupu nepovolaných osôb na stavenisko, aby sa žiadna osoba nedostalo do nebezpečnej situácie a neutrpela výstavbou žiadnu nehodu, </w:t>
      </w:r>
    </w:p>
    <w:p w14:paraId="0BAC9178" w14:textId="77777777" w:rsidR="00D375F8" w:rsidRPr="00F75570" w:rsidRDefault="00D375F8" w:rsidP="00D375F8">
      <w:pPr>
        <w:pStyle w:val="Odst"/>
        <w:spacing w:line="288" w:lineRule="auto"/>
        <w:ind w:firstLine="0"/>
        <w:rPr>
          <w:sz w:val="22"/>
        </w:rPr>
      </w:pPr>
      <w:r w:rsidRPr="00F75570">
        <w:rPr>
          <w:sz w:val="22"/>
        </w:rPr>
        <w:t>- počas vykonávania prác musia byť dodržané bezpečnostné predpisy pri práci stanovené zákonmi a normami, a aj dokončená stavba musí spĺňať nariadenia z hľadiska požiarnej ochrany a tiež bezpečnostné predpisy stanovené zákonmi a normami.</w:t>
      </w:r>
    </w:p>
    <w:p w14:paraId="765569EE" w14:textId="77777777" w:rsidR="00D375F8" w:rsidRPr="00F75570" w:rsidRDefault="00D375F8" w:rsidP="00D375F8">
      <w:pPr>
        <w:pStyle w:val="Odst"/>
        <w:spacing w:line="288" w:lineRule="auto"/>
        <w:rPr>
          <w:sz w:val="22"/>
        </w:rPr>
      </w:pPr>
      <w:r w:rsidRPr="00F75570">
        <w:rPr>
          <w:sz w:val="22"/>
        </w:rPr>
        <w:t xml:space="preserve">Mimoriadnu pozornosť je potrebné venovať všetkým prácam v blízkosti podzemných a nadzemných vedení a tým predísť ich poškodeniu, resp. ublíženiu pracovníkov na zdraví. Všetky prekážky treba označiť, za zníženej viditeľnosti osvetliť. </w:t>
      </w:r>
    </w:p>
    <w:p w14:paraId="45CDB849" w14:textId="77777777" w:rsidR="00D375F8" w:rsidRPr="00F75570" w:rsidRDefault="00D375F8" w:rsidP="00D375F8">
      <w:pPr>
        <w:pStyle w:val="Odst"/>
        <w:spacing w:line="288" w:lineRule="auto"/>
        <w:rPr>
          <w:sz w:val="22"/>
        </w:rPr>
      </w:pPr>
      <w:r w:rsidRPr="00F75570">
        <w:rPr>
          <w:sz w:val="22"/>
        </w:rPr>
        <w:t>Dodávateľ stavebných prác je povinný dodržiavať vyhlášku Ministerstva práce, sociálnych vecí a rodiny SR č. 147/2013 o minimálnych bezpečnostných a zdravotných požiadavkách na stavenisko.</w:t>
      </w:r>
    </w:p>
    <w:p w14:paraId="0023A6DC" w14:textId="77777777" w:rsidR="00D375F8" w:rsidRPr="00F75570" w:rsidRDefault="00D375F8" w:rsidP="00D375F8">
      <w:pPr>
        <w:pStyle w:val="Odst"/>
        <w:spacing w:line="288" w:lineRule="auto"/>
        <w:rPr>
          <w:sz w:val="22"/>
        </w:rPr>
      </w:pPr>
      <w:r w:rsidRPr="00F75570">
        <w:rPr>
          <w:sz w:val="22"/>
        </w:rPr>
        <w:t>Pre zabezpečenie bezpečnosti práce a obmedzenie rizikových vplyvov pri realizácii stavby ako aj počas prevádzky zariadení je potrebné, aby dodávatelia  a prevádzkovatelia stavby dodržiavali všetky povinnosti, ktoré vyplývajú zo všeobecne platných predpisov pre oblasť dodržiavania BOZP, ako aj z interných predpisov platných pre prácu a pohyb osôb v areáli USSK.</w:t>
      </w:r>
    </w:p>
    <w:p w14:paraId="72C4ED55" w14:textId="77777777" w:rsidR="00D375F8" w:rsidRPr="00F75570" w:rsidRDefault="00D375F8" w:rsidP="00D375F8">
      <w:pPr>
        <w:pStyle w:val="Nadpis2"/>
        <w:spacing w:before="360" w:line="360" w:lineRule="auto"/>
        <w:jc w:val="left"/>
        <w:rPr>
          <w:rFonts w:ascii="Arial" w:hAnsi="Arial" w:cs="Arial"/>
          <w:sz w:val="22"/>
          <w:szCs w:val="22"/>
        </w:rPr>
      </w:pPr>
      <w:bookmarkStart w:id="47" w:name="_Toc100414811"/>
      <w:bookmarkStart w:id="48" w:name="_Toc100446241"/>
      <w:bookmarkStart w:id="49" w:name="_Toc178345151"/>
      <w:r w:rsidRPr="00F75570">
        <w:rPr>
          <w:rFonts w:ascii="Arial" w:hAnsi="Arial" w:cs="Arial"/>
          <w:sz w:val="22"/>
          <w:szCs w:val="22"/>
        </w:rPr>
        <w:t>Prehľad platných predpisov pre oblasť dodržiavania BOZP:</w:t>
      </w:r>
      <w:bookmarkEnd w:id="47"/>
      <w:bookmarkEnd w:id="48"/>
      <w:bookmarkEnd w:id="49"/>
      <w:r w:rsidRPr="00F75570">
        <w:rPr>
          <w:rFonts w:ascii="Arial" w:hAnsi="Arial" w:cs="Arial"/>
          <w:sz w:val="22"/>
          <w:szCs w:val="22"/>
        </w:rPr>
        <w:tab/>
      </w:r>
      <w:r w:rsidRPr="00F75570">
        <w:rPr>
          <w:rFonts w:ascii="Arial" w:hAnsi="Arial" w:cs="Arial"/>
          <w:sz w:val="22"/>
          <w:szCs w:val="22"/>
        </w:rPr>
        <w:tab/>
      </w:r>
    </w:p>
    <w:p w14:paraId="07D1C48E" w14:textId="77777777" w:rsidR="00D375F8" w:rsidRPr="00F75570" w:rsidRDefault="00D375F8" w:rsidP="00D375F8">
      <w:pPr>
        <w:pStyle w:val="Odst"/>
        <w:spacing w:line="288" w:lineRule="auto"/>
        <w:rPr>
          <w:sz w:val="22"/>
        </w:rPr>
      </w:pPr>
      <w:r w:rsidRPr="00F75570">
        <w:rPr>
          <w:sz w:val="22"/>
        </w:rPr>
        <w:t>Prehľad platných predpisov pre oblasť dodržiavania BOZP :</w:t>
      </w:r>
    </w:p>
    <w:p w14:paraId="156E2207" w14:textId="77777777" w:rsidR="00D375F8" w:rsidRPr="00F75570" w:rsidRDefault="00D375F8" w:rsidP="00D375F8">
      <w:pPr>
        <w:pStyle w:val="Odst"/>
        <w:spacing w:line="288" w:lineRule="auto"/>
        <w:ind w:firstLine="0"/>
        <w:rPr>
          <w:sz w:val="22"/>
        </w:rPr>
      </w:pPr>
      <w:r w:rsidRPr="00F75570">
        <w:rPr>
          <w:sz w:val="22"/>
        </w:rPr>
        <w:t>•</w:t>
      </w:r>
      <w:r w:rsidRPr="00F75570">
        <w:rPr>
          <w:sz w:val="22"/>
        </w:rPr>
        <w:tab/>
        <w:t>Vyhláška č. 508/2009 z júla 2009, ktorou sa ustanovujú podrobnosti na zaistenie bezpečnosti a ochrany zdravia pri práci s technickými zariadeniami tlakovými, zdvíhacími, elektrickými a plynovými a ktorou sa ustanovujú technické zariadenia, ktoré sa považujú za vyhradené technické zariadenia</w:t>
      </w:r>
    </w:p>
    <w:p w14:paraId="3D1C20FD" w14:textId="77777777" w:rsidR="00D375F8" w:rsidRPr="00F75570" w:rsidRDefault="00D375F8" w:rsidP="00D375F8">
      <w:pPr>
        <w:pStyle w:val="Odst"/>
        <w:spacing w:line="288" w:lineRule="auto"/>
        <w:ind w:firstLine="0"/>
        <w:rPr>
          <w:sz w:val="22"/>
        </w:rPr>
      </w:pPr>
      <w:r w:rsidRPr="00F75570">
        <w:rPr>
          <w:sz w:val="22"/>
        </w:rPr>
        <w:t xml:space="preserve"> </w:t>
      </w:r>
    </w:p>
    <w:p w14:paraId="7B2A5775" w14:textId="77777777" w:rsidR="00D375F8" w:rsidRPr="00F75570" w:rsidRDefault="00D375F8" w:rsidP="00D375F8">
      <w:pPr>
        <w:pStyle w:val="Odst"/>
        <w:spacing w:line="288" w:lineRule="auto"/>
        <w:ind w:firstLine="0"/>
        <w:rPr>
          <w:sz w:val="22"/>
        </w:rPr>
      </w:pPr>
      <w:r w:rsidRPr="00F75570">
        <w:rPr>
          <w:sz w:val="22"/>
        </w:rPr>
        <w:t>•</w:t>
      </w:r>
      <w:r w:rsidRPr="00F75570">
        <w:rPr>
          <w:sz w:val="22"/>
        </w:rPr>
        <w:tab/>
        <w:t>Vyhláška č. 234/2014.z 18. Augusta 2014, ktorou sa mení a dopĺňa vyhláška Ministerstva práce, sociálnych vecí a rodiny Slovenskej republiky č. 508/2009 Z. z., ktorou sa ustanovujú podrobnosti na zaistenie bezpečnosti a ochrany zdravia pri práci s technickými zariadeniami tlakovými, zdvíhacími, elektrickými a plynovými a ktorou sa ustanovujú technické zariadenia, ktoré sa považujú za vyhradené technické zariadenia v znení neskorších predpisov.</w:t>
      </w:r>
    </w:p>
    <w:p w14:paraId="226A23A2" w14:textId="77777777" w:rsidR="00D375F8" w:rsidRPr="00F75570" w:rsidRDefault="00D375F8" w:rsidP="00D375F8">
      <w:pPr>
        <w:pStyle w:val="Odst"/>
        <w:spacing w:line="288" w:lineRule="auto"/>
        <w:ind w:firstLine="0"/>
        <w:rPr>
          <w:sz w:val="22"/>
        </w:rPr>
      </w:pPr>
      <w:r w:rsidRPr="00F75570">
        <w:rPr>
          <w:sz w:val="22"/>
        </w:rPr>
        <w:t>•</w:t>
      </w:r>
      <w:r w:rsidRPr="00F75570">
        <w:rPr>
          <w:sz w:val="22"/>
        </w:rPr>
        <w:tab/>
        <w:t xml:space="preserve">Zákon č. 311/2001 Z. z. v znení neskorších predpisov </w:t>
      </w:r>
    </w:p>
    <w:p w14:paraId="5CE5C8B4" w14:textId="77777777" w:rsidR="00D375F8" w:rsidRPr="00F75570" w:rsidRDefault="00D375F8" w:rsidP="00D375F8">
      <w:pPr>
        <w:pStyle w:val="Odst"/>
        <w:spacing w:line="288" w:lineRule="auto"/>
        <w:ind w:firstLine="0"/>
        <w:rPr>
          <w:sz w:val="22"/>
        </w:rPr>
      </w:pPr>
      <w:r w:rsidRPr="00F75570">
        <w:rPr>
          <w:sz w:val="22"/>
        </w:rPr>
        <w:t>•</w:t>
      </w:r>
      <w:r w:rsidRPr="00F75570">
        <w:rPr>
          <w:sz w:val="22"/>
        </w:rPr>
        <w:tab/>
        <w:t xml:space="preserve">Zákon č. 124/2006 Z. z. o bezpečnosti a ochrane zdravia pri práci a o zmene a doplnení niektorých zákonov v znení neskorších predpisov </w:t>
      </w:r>
    </w:p>
    <w:p w14:paraId="76518CD6" w14:textId="77777777" w:rsidR="00D375F8" w:rsidRPr="00F75570" w:rsidRDefault="00D375F8" w:rsidP="00D375F8">
      <w:pPr>
        <w:pStyle w:val="Odst"/>
        <w:spacing w:line="288" w:lineRule="auto"/>
        <w:ind w:firstLine="0"/>
        <w:rPr>
          <w:sz w:val="22"/>
        </w:rPr>
      </w:pPr>
      <w:r w:rsidRPr="00F75570">
        <w:rPr>
          <w:sz w:val="22"/>
        </w:rPr>
        <w:t>•</w:t>
      </w:r>
      <w:r w:rsidRPr="00F75570">
        <w:rPr>
          <w:sz w:val="22"/>
        </w:rPr>
        <w:tab/>
        <w:t xml:space="preserve">Zákon č. 125/2006 Z. z. o inšpekcii práce a o zmene a doplnení zákona č. 82/2005 Z. z. o nelegálnej práci a nelegálnom zamestnávaní a o zmene a doplnení niektorých zákonov v znení neskorších predpisov </w:t>
      </w:r>
    </w:p>
    <w:p w14:paraId="3194D9B7" w14:textId="77777777" w:rsidR="00D375F8" w:rsidRPr="00F75570" w:rsidRDefault="00D375F8" w:rsidP="00D375F8">
      <w:pPr>
        <w:pStyle w:val="Odst"/>
        <w:spacing w:line="288" w:lineRule="auto"/>
        <w:ind w:firstLine="0"/>
        <w:rPr>
          <w:sz w:val="22"/>
        </w:rPr>
      </w:pPr>
      <w:r w:rsidRPr="00F75570">
        <w:rPr>
          <w:sz w:val="22"/>
        </w:rPr>
        <w:t>•</w:t>
      </w:r>
      <w:r w:rsidRPr="00F75570">
        <w:rPr>
          <w:sz w:val="22"/>
        </w:rPr>
        <w:tab/>
        <w:t xml:space="preserve">Zákon č. 355/2007 Z. z. o ochrane, podpore a rozvoji verejného zdravia a o zmene a doplnení niektorých zákonov v znení neskorších predpisov </w:t>
      </w:r>
    </w:p>
    <w:p w14:paraId="36711194" w14:textId="77777777" w:rsidR="00D375F8" w:rsidRPr="00F75570" w:rsidRDefault="00D375F8" w:rsidP="00D375F8">
      <w:pPr>
        <w:pStyle w:val="Odst"/>
        <w:spacing w:line="288" w:lineRule="auto"/>
        <w:ind w:firstLine="0"/>
        <w:rPr>
          <w:sz w:val="22"/>
        </w:rPr>
      </w:pPr>
      <w:r w:rsidRPr="00F75570">
        <w:rPr>
          <w:sz w:val="22"/>
        </w:rPr>
        <w:t>•</w:t>
      </w:r>
      <w:r w:rsidRPr="00F75570">
        <w:rPr>
          <w:sz w:val="22"/>
        </w:rPr>
        <w:tab/>
        <w:t xml:space="preserve">Zákon č. 377/2004 Z. z. o ochrane nefajčiarov a o zmene a doplnení niektorých zákonov v znení neskorších predpisov </w:t>
      </w:r>
    </w:p>
    <w:p w14:paraId="2ABC3B46" w14:textId="77777777" w:rsidR="00D375F8" w:rsidRPr="00F75570" w:rsidRDefault="00D375F8" w:rsidP="00D375F8">
      <w:pPr>
        <w:pStyle w:val="Odst"/>
        <w:spacing w:line="288" w:lineRule="auto"/>
        <w:ind w:firstLine="0"/>
        <w:rPr>
          <w:sz w:val="22"/>
        </w:rPr>
      </w:pPr>
      <w:r w:rsidRPr="00F75570">
        <w:rPr>
          <w:sz w:val="22"/>
        </w:rPr>
        <w:lastRenderedPageBreak/>
        <w:t>•</w:t>
      </w:r>
      <w:r w:rsidRPr="00F75570">
        <w:rPr>
          <w:sz w:val="22"/>
        </w:rPr>
        <w:tab/>
        <w:t xml:space="preserve">Zákon č. 51/1988 Zb. o banskej činnosti, výbušninách o štátnej banskej správe v znení neskorších predpisov </w:t>
      </w:r>
    </w:p>
    <w:p w14:paraId="123AC479" w14:textId="77777777" w:rsidR="00D375F8" w:rsidRPr="00F75570" w:rsidRDefault="00D375F8" w:rsidP="00D375F8">
      <w:pPr>
        <w:pStyle w:val="Odst"/>
        <w:spacing w:line="288" w:lineRule="auto"/>
        <w:ind w:firstLine="0"/>
        <w:rPr>
          <w:sz w:val="22"/>
        </w:rPr>
      </w:pPr>
      <w:r w:rsidRPr="00F75570">
        <w:rPr>
          <w:sz w:val="22"/>
        </w:rPr>
        <w:t>•</w:t>
      </w:r>
      <w:r w:rsidRPr="00F75570">
        <w:rPr>
          <w:sz w:val="22"/>
        </w:rPr>
        <w:tab/>
        <w:t xml:space="preserve">Zákon č. 67/2010 Z. z. o podmienkach uvedenia chemických látok a chemických zmesí na trh a o zmene a doplnení niektorých zákonov (chemický zákon) </w:t>
      </w:r>
    </w:p>
    <w:p w14:paraId="739019D7" w14:textId="77777777" w:rsidR="00D375F8" w:rsidRPr="00F75570" w:rsidRDefault="00D375F8" w:rsidP="00D375F8">
      <w:pPr>
        <w:pStyle w:val="Odst"/>
        <w:spacing w:line="288" w:lineRule="auto"/>
        <w:ind w:firstLine="0"/>
        <w:rPr>
          <w:sz w:val="22"/>
        </w:rPr>
      </w:pPr>
      <w:r w:rsidRPr="00F75570">
        <w:rPr>
          <w:sz w:val="22"/>
        </w:rPr>
        <w:t>•</w:t>
      </w:r>
      <w:r w:rsidRPr="00F75570">
        <w:rPr>
          <w:sz w:val="22"/>
        </w:rPr>
        <w:tab/>
        <w:t xml:space="preserve">Zákon č. 261/2002 Z. z. o prevencii závažných priemyselných havárií a o zmene a doplnení niektorých zákonov </w:t>
      </w:r>
    </w:p>
    <w:p w14:paraId="7A3C3CAC" w14:textId="77777777" w:rsidR="00D375F8" w:rsidRPr="00F75570" w:rsidRDefault="00D375F8" w:rsidP="00D375F8">
      <w:pPr>
        <w:pStyle w:val="Odst"/>
        <w:spacing w:line="288" w:lineRule="auto"/>
        <w:ind w:firstLine="0"/>
        <w:rPr>
          <w:sz w:val="22"/>
        </w:rPr>
      </w:pPr>
      <w:r w:rsidRPr="00F75570">
        <w:rPr>
          <w:sz w:val="22"/>
        </w:rPr>
        <w:t>•</w:t>
      </w:r>
      <w:r w:rsidRPr="00F75570">
        <w:rPr>
          <w:sz w:val="22"/>
        </w:rPr>
        <w:tab/>
        <w:t xml:space="preserve">Zákon č. 264/1999 Z. z. o technických požiadavkách na výrobky o posudzovaní zhody o zmene a doplnení niektorých zákonov v znení neskorších predpisov </w:t>
      </w:r>
    </w:p>
    <w:p w14:paraId="73F07E27" w14:textId="77777777" w:rsidR="00D375F8" w:rsidRPr="00F75570" w:rsidRDefault="00D375F8" w:rsidP="00D375F8">
      <w:pPr>
        <w:pStyle w:val="Odst"/>
        <w:spacing w:line="288" w:lineRule="auto"/>
        <w:ind w:firstLine="0"/>
        <w:rPr>
          <w:sz w:val="22"/>
        </w:rPr>
      </w:pPr>
      <w:r w:rsidRPr="00F75570">
        <w:rPr>
          <w:sz w:val="22"/>
        </w:rPr>
        <w:t>•</w:t>
      </w:r>
      <w:r w:rsidRPr="00F75570">
        <w:rPr>
          <w:sz w:val="22"/>
        </w:rPr>
        <w:tab/>
        <w:t xml:space="preserve">Nariadenie vlády SR č. 35/2008 Z. z., ktorým sa ustanovujú podrobnosti o technických požiadavkách a postupoch posudzovania zhody na osobné ochranné prostriedky </w:t>
      </w:r>
    </w:p>
    <w:p w14:paraId="6C249F1E" w14:textId="77777777" w:rsidR="00D375F8" w:rsidRPr="00F75570" w:rsidRDefault="00D375F8" w:rsidP="00D375F8">
      <w:pPr>
        <w:pStyle w:val="Odst"/>
        <w:spacing w:line="288" w:lineRule="auto"/>
        <w:ind w:firstLine="0"/>
        <w:rPr>
          <w:sz w:val="22"/>
        </w:rPr>
      </w:pPr>
      <w:r w:rsidRPr="00F75570">
        <w:rPr>
          <w:sz w:val="22"/>
        </w:rPr>
        <w:t>•</w:t>
      </w:r>
      <w:r w:rsidRPr="00F75570">
        <w:rPr>
          <w:sz w:val="22"/>
        </w:rPr>
        <w:tab/>
        <w:t xml:space="preserve">Nariadenie vlády SR č. 79/2006 Z. z., ktorým sa ustanovujú podrobnosti o technických požiadavkách na účinnosť teplovodných kotlov spaľujúcich kvapalné palivá alebo plynné palivá a o postupoch posudzovania ich zhody </w:t>
      </w:r>
    </w:p>
    <w:p w14:paraId="53F932F7" w14:textId="77777777" w:rsidR="00D375F8" w:rsidRPr="00F75570" w:rsidRDefault="00D375F8" w:rsidP="00D375F8">
      <w:pPr>
        <w:pStyle w:val="Odst"/>
        <w:spacing w:line="288" w:lineRule="auto"/>
        <w:ind w:firstLine="0"/>
        <w:rPr>
          <w:sz w:val="22"/>
        </w:rPr>
      </w:pPr>
      <w:r w:rsidRPr="00F75570">
        <w:rPr>
          <w:sz w:val="22"/>
        </w:rPr>
        <w:t>•</w:t>
      </w:r>
      <w:r w:rsidRPr="00F75570">
        <w:rPr>
          <w:sz w:val="22"/>
        </w:rPr>
        <w:tab/>
        <w:t xml:space="preserve">Nariadenie vlády SR č. 115/2006 Z. z. o minimálnych zdravotných a bezpečnostných požiadavkách na ochranu zamestnancov pred rizikami súvisiacimi s expozíciou hluku v znení neskorších predpisov </w:t>
      </w:r>
    </w:p>
    <w:p w14:paraId="1A250B52" w14:textId="77777777" w:rsidR="00D375F8" w:rsidRPr="00F75570" w:rsidRDefault="00D375F8" w:rsidP="00D375F8">
      <w:pPr>
        <w:pStyle w:val="Odst"/>
        <w:spacing w:line="288" w:lineRule="auto"/>
        <w:ind w:firstLine="0"/>
        <w:rPr>
          <w:sz w:val="22"/>
        </w:rPr>
      </w:pPr>
      <w:r w:rsidRPr="00F75570">
        <w:rPr>
          <w:sz w:val="22"/>
        </w:rPr>
        <w:t>•</w:t>
      </w:r>
      <w:r w:rsidRPr="00F75570">
        <w:rPr>
          <w:sz w:val="22"/>
        </w:rPr>
        <w:tab/>
        <w:t xml:space="preserve">Nariadenie vlády SR č. 117/2001 Z. z., ktorým sa ustanovujú podrobnosti o technických požiadavkách a postupoch posudzovania zhody zariadení a ochranných systémoch určených na použitie v prostredí s nebezpečenstvom výbuchu v znení neskorších predpisov </w:t>
      </w:r>
    </w:p>
    <w:p w14:paraId="1A2FF73F" w14:textId="77777777" w:rsidR="00D375F8" w:rsidRPr="00F75570" w:rsidRDefault="00D375F8" w:rsidP="00D375F8">
      <w:pPr>
        <w:pStyle w:val="Odst"/>
        <w:spacing w:line="288" w:lineRule="auto"/>
        <w:ind w:firstLine="0"/>
        <w:rPr>
          <w:sz w:val="22"/>
        </w:rPr>
      </w:pPr>
      <w:r w:rsidRPr="00F75570">
        <w:rPr>
          <w:sz w:val="22"/>
        </w:rPr>
        <w:t>•</w:t>
      </w:r>
      <w:r w:rsidRPr="00F75570">
        <w:rPr>
          <w:sz w:val="22"/>
        </w:rPr>
        <w:tab/>
        <w:t xml:space="preserve">Nariadenie vlády SR č. 176/2003 Z. z., ktorým sa ustanovujú podrobnosti technických požiadavkách a o postupoch posudzovania zhody na prepravné tlakové zariadenia v znení neskorších predpisov </w:t>
      </w:r>
    </w:p>
    <w:p w14:paraId="3D2CF70A" w14:textId="77777777" w:rsidR="00D375F8" w:rsidRPr="00F75570" w:rsidRDefault="00D375F8" w:rsidP="00D375F8">
      <w:pPr>
        <w:pStyle w:val="Odst"/>
        <w:spacing w:line="288" w:lineRule="auto"/>
        <w:ind w:firstLine="0"/>
        <w:rPr>
          <w:sz w:val="22"/>
        </w:rPr>
      </w:pPr>
      <w:r w:rsidRPr="00F75570">
        <w:rPr>
          <w:sz w:val="22"/>
        </w:rPr>
        <w:t>•</w:t>
      </w:r>
      <w:r w:rsidRPr="00F75570">
        <w:rPr>
          <w:sz w:val="22"/>
        </w:rPr>
        <w:tab/>
        <w:t xml:space="preserve">Nariadenie vlády SR č. 253/2006 Z. z. o ochrane zamestnancov pred rizikami súvisiacimi s expozíciou azbestu pri práci </w:t>
      </w:r>
    </w:p>
    <w:p w14:paraId="010E1B98" w14:textId="77777777" w:rsidR="00D375F8" w:rsidRPr="00F75570" w:rsidRDefault="00D375F8" w:rsidP="00D375F8">
      <w:pPr>
        <w:pStyle w:val="Odst"/>
        <w:spacing w:line="288" w:lineRule="auto"/>
        <w:ind w:firstLine="0"/>
        <w:rPr>
          <w:sz w:val="22"/>
        </w:rPr>
      </w:pPr>
      <w:r w:rsidRPr="00F75570">
        <w:rPr>
          <w:sz w:val="22"/>
        </w:rPr>
        <w:t>•</w:t>
      </w:r>
      <w:r w:rsidRPr="00F75570">
        <w:rPr>
          <w:sz w:val="22"/>
        </w:rPr>
        <w:tab/>
        <w:t xml:space="preserve">Nariadenie vlády SR č. 272/2004 Z. z., ktorým sa ustanovuje zoznam prác a pracovísk, ktoré sú zakázané tehotným ženám a matkám do konca deviateho mesiaca po pôrode a dojčiacim ženám, zoznam prác a pracovísk spojených so špecifickým rizikom pre tehotné ženy, matky do konca deviateho mesiaca po pôrode a pre dojčiace ženy a ktorým sa ustanovujú niektoré povinnosti zamestnávateľom pri zamestnávaní týchto žien </w:t>
      </w:r>
    </w:p>
    <w:p w14:paraId="15454B59" w14:textId="77777777" w:rsidR="00D375F8" w:rsidRPr="00F75570" w:rsidRDefault="00D375F8" w:rsidP="00D375F8">
      <w:pPr>
        <w:pStyle w:val="Odst"/>
        <w:spacing w:line="288" w:lineRule="auto"/>
        <w:ind w:firstLine="0"/>
        <w:rPr>
          <w:sz w:val="22"/>
        </w:rPr>
      </w:pPr>
      <w:r w:rsidRPr="00F75570">
        <w:rPr>
          <w:sz w:val="22"/>
        </w:rPr>
        <w:t>•</w:t>
      </w:r>
      <w:r w:rsidRPr="00F75570">
        <w:rPr>
          <w:sz w:val="22"/>
        </w:rPr>
        <w:tab/>
        <w:t xml:space="preserve">Nariadenie vlády SR č. 286/2004 Z. z., ktorým sa ustanovuje zoznam prác a pracovísk, ktoré sú zakázané mladistvým zamestnancom, a ktorým sa ustanovujú niektoré povinnosti zamestnávateľom pri zamestnávaní mladistvých zamestnancov </w:t>
      </w:r>
    </w:p>
    <w:p w14:paraId="1E68407F" w14:textId="77777777" w:rsidR="00D375F8" w:rsidRPr="00F75570" w:rsidRDefault="00D375F8" w:rsidP="00D375F8">
      <w:pPr>
        <w:pStyle w:val="Odst"/>
        <w:spacing w:line="288" w:lineRule="auto"/>
        <w:ind w:firstLine="0"/>
        <w:rPr>
          <w:sz w:val="22"/>
        </w:rPr>
      </w:pPr>
      <w:r w:rsidRPr="00F75570">
        <w:rPr>
          <w:sz w:val="22"/>
        </w:rPr>
        <w:t>•</w:t>
      </w:r>
      <w:r w:rsidRPr="00F75570">
        <w:rPr>
          <w:sz w:val="22"/>
        </w:rPr>
        <w:tab/>
        <w:t xml:space="preserve">Nariadenie vlády SR č. 276/2006 Z. z. o minimálnych bezpečnostných a zdravotných požiadavkách pri práci so zobrazovacími jednotkami </w:t>
      </w:r>
    </w:p>
    <w:p w14:paraId="207EF8BB" w14:textId="77777777" w:rsidR="00D375F8" w:rsidRPr="00F75570" w:rsidRDefault="00D375F8" w:rsidP="00D375F8">
      <w:pPr>
        <w:pStyle w:val="Odst"/>
        <w:spacing w:line="288" w:lineRule="auto"/>
        <w:ind w:firstLine="0"/>
        <w:rPr>
          <w:sz w:val="22"/>
        </w:rPr>
      </w:pPr>
      <w:r w:rsidRPr="00F75570">
        <w:rPr>
          <w:sz w:val="22"/>
        </w:rPr>
        <w:t>•</w:t>
      </w:r>
      <w:r w:rsidRPr="00F75570">
        <w:rPr>
          <w:sz w:val="22"/>
        </w:rPr>
        <w:tab/>
        <w:t xml:space="preserve">Nariadenie vlády SR č. 281/2006 Z. z. o minimálnych bezpečnostných a zdravotných požiadavkách pri ručnej manipulácii s bremenami </w:t>
      </w:r>
    </w:p>
    <w:p w14:paraId="4218DCB0" w14:textId="77777777" w:rsidR="00D375F8" w:rsidRPr="00F75570" w:rsidRDefault="00D375F8" w:rsidP="00D375F8">
      <w:pPr>
        <w:pStyle w:val="Odst"/>
        <w:spacing w:line="288" w:lineRule="auto"/>
        <w:ind w:firstLine="0"/>
        <w:rPr>
          <w:sz w:val="22"/>
        </w:rPr>
      </w:pPr>
      <w:r w:rsidRPr="00F75570">
        <w:rPr>
          <w:sz w:val="22"/>
        </w:rPr>
        <w:t>•</w:t>
      </w:r>
      <w:r w:rsidRPr="00F75570">
        <w:rPr>
          <w:sz w:val="22"/>
        </w:rPr>
        <w:tab/>
        <w:t xml:space="preserve">Nariadenie vlády SR č. 308/2004 Z. z. o technických požiadavkách a postupoch posudzovania zhody pre elektrické zariadenia, ktoré sa používajú v určitom rozsahu napätia v znení neskorších predpisov </w:t>
      </w:r>
    </w:p>
    <w:p w14:paraId="4ED7175A" w14:textId="77777777" w:rsidR="00D375F8" w:rsidRPr="00F75570" w:rsidRDefault="00D375F8" w:rsidP="00D375F8">
      <w:pPr>
        <w:pStyle w:val="Odst"/>
        <w:spacing w:line="288" w:lineRule="auto"/>
        <w:ind w:firstLine="0"/>
        <w:rPr>
          <w:sz w:val="22"/>
        </w:rPr>
      </w:pPr>
      <w:r w:rsidRPr="00F75570">
        <w:rPr>
          <w:sz w:val="22"/>
        </w:rPr>
        <w:lastRenderedPageBreak/>
        <w:t>•</w:t>
      </w:r>
      <w:r w:rsidRPr="00F75570">
        <w:rPr>
          <w:sz w:val="22"/>
        </w:rPr>
        <w:tab/>
        <w:t xml:space="preserve">Nariadenie vlády SR č. 328/2003 Z. z., ktorým sa mení a dopĺňa nariadenie vlády č.513/2001 Z. z., ktorým sa ustanovujú podrobnosti o technických požiadavkách a postupoch posudzovania zhody na jednoduché tlakové nádoby </w:t>
      </w:r>
    </w:p>
    <w:p w14:paraId="2CA7BDE6" w14:textId="77777777" w:rsidR="00D375F8" w:rsidRPr="00F75570" w:rsidRDefault="00D375F8" w:rsidP="00D375F8">
      <w:pPr>
        <w:pStyle w:val="Odst"/>
        <w:spacing w:line="288" w:lineRule="auto"/>
        <w:ind w:firstLine="0"/>
        <w:rPr>
          <w:sz w:val="22"/>
        </w:rPr>
      </w:pPr>
      <w:r w:rsidRPr="00F75570">
        <w:rPr>
          <w:sz w:val="22"/>
        </w:rPr>
        <w:t>•</w:t>
      </w:r>
      <w:r w:rsidRPr="00F75570">
        <w:rPr>
          <w:sz w:val="22"/>
        </w:rPr>
        <w:tab/>
        <w:t xml:space="preserve">Nariadenie vlády SR č. 355/2006 Z. z. o ochrane zamestnancov pred rizikami súvisiacimi s expozíciou chemickým faktorom pri práci v znení neskorších predpisov </w:t>
      </w:r>
    </w:p>
    <w:p w14:paraId="3A2CF11A" w14:textId="77777777" w:rsidR="00D375F8" w:rsidRPr="00F75570" w:rsidRDefault="00D375F8" w:rsidP="00D375F8">
      <w:pPr>
        <w:pStyle w:val="Odst"/>
        <w:spacing w:line="288" w:lineRule="auto"/>
        <w:ind w:firstLine="0"/>
        <w:rPr>
          <w:sz w:val="22"/>
        </w:rPr>
      </w:pPr>
      <w:r w:rsidRPr="00F75570">
        <w:rPr>
          <w:sz w:val="22"/>
        </w:rPr>
        <w:t>•</w:t>
      </w:r>
      <w:r w:rsidRPr="00F75570">
        <w:rPr>
          <w:sz w:val="22"/>
        </w:rPr>
        <w:tab/>
        <w:t xml:space="preserve">Nariadenie vlády SR č. 356/2006 Z. z. o ochrane zdravia zamestnancov pred rizikami súvisiacimi s expozíciou karcinogénnym a mutagénnym faktorom pri práci v znení neskorších predpisov </w:t>
      </w:r>
    </w:p>
    <w:p w14:paraId="692A5666" w14:textId="77777777" w:rsidR="00D375F8" w:rsidRPr="00F75570" w:rsidRDefault="00D375F8" w:rsidP="00D375F8">
      <w:pPr>
        <w:pStyle w:val="Odst"/>
        <w:spacing w:line="288" w:lineRule="auto"/>
        <w:ind w:firstLine="0"/>
        <w:rPr>
          <w:sz w:val="22"/>
        </w:rPr>
      </w:pPr>
      <w:r w:rsidRPr="00F75570">
        <w:rPr>
          <w:sz w:val="22"/>
        </w:rPr>
        <w:t>•</w:t>
      </w:r>
      <w:r w:rsidRPr="00F75570">
        <w:rPr>
          <w:sz w:val="22"/>
        </w:rPr>
        <w:tab/>
        <w:t xml:space="preserve">Nariadenie vlády SR č. 387/2006 Z. z. o požiadavkách na zaistenie bezpečnostného a zdravotného označenia pri práci </w:t>
      </w:r>
    </w:p>
    <w:p w14:paraId="18416CBC" w14:textId="77777777" w:rsidR="00D375F8" w:rsidRPr="00F75570" w:rsidRDefault="00D375F8" w:rsidP="00D375F8">
      <w:pPr>
        <w:pStyle w:val="Odst"/>
        <w:spacing w:line="288" w:lineRule="auto"/>
        <w:ind w:firstLine="0"/>
        <w:rPr>
          <w:sz w:val="22"/>
        </w:rPr>
      </w:pPr>
      <w:r w:rsidRPr="00F75570">
        <w:rPr>
          <w:sz w:val="22"/>
        </w:rPr>
        <w:t>•</w:t>
      </w:r>
      <w:r w:rsidRPr="00F75570">
        <w:rPr>
          <w:sz w:val="22"/>
        </w:rPr>
        <w:tab/>
        <w:t xml:space="preserve">Nariadenie vlády SR č.391/2006 Z. z. o minimálnych bezpečnostných a zdravotných požiadavkách na pracovisko </w:t>
      </w:r>
    </w:p>
    <w:p w14:paraId="20F52E6F" w14:textId="77777777" w:rsidR="00D375F8" w:rsidRPr="00F75570" w:rsidRDefault="00D375F8" w:rsidP="00D375F8">
      <w:pPr>
        <w:pStyle w:val="Odst"/>
        <w:spacing w:line="288" w:lineRule="auto"/>
        <w:ind w:firstLine="0"/>
        <w:rPr>
          <w:sz w:val="22"/>
        </w:rPr>
      </w:pPr>
      <w:r w:rsidRPr="00F75570">
        <w:rPr>
          <w:sz w:val="22"/>
        </w:rPr>
        <w:t>•</w:t>
      </w:r>
      <w:r w:rsidRPr="00F75570">
        <w:rPr>
          <w:sz w:val="22"/>
        </w:rPr>
        <w:tab/>
        <w:t xml:space="preserve">Nariadenie vlády SR č. 392/2006 Z. z. o minimálnych bezpečnostných a zdravotných požiadavkách pri používaní pracovných prostriedkov </w:t>
      </w:r>
    </w:p>
    <w:p w14:paraId="79030C65" w14:textId="77777777" w:rsidR="00D375F8" w:rsidRPr="00F75570" w:rsidRDefault="00D375F8" w:rsidP="00D375F8">
      <w:pPr>
        <w:pStyle w:val="Odst"/>
        <w:spacing w:line="288" w:lineRule="auto"/>
        <w:ind w:firstLine="0"/>
        <w:rPr>
          <w:sz w:val="22"/>
        </w:rPr>
      </w:pPr>
      <w:r w:rsidRPr="00F75570">
        <w:rPr>
          <w:sz w:val="22"/>
        </w:rPr>
        <w:t>•</w:t>
      </w:r>
      <w:r w:rsidRPr="00F75570">
        <w:rPr>
          <w:sz w:val="22"/>
        </w:rPr>
        <w:tab/>
        <w:t xml:space="preserve">Nariadenie vlády SR č. 393/2006 Z. z. o minimálnych požiadavkách na zaistenie bezpečnosti a ochrany zdravia pri práci vo výbušnom prostredí </w:t>
      </w:r>
    </w:p>
    <w:p w14:paraId="04FF881D" w14:textId="77777777" w:rsidR="00D375F8" w:rsidRPr="00F75570" w:rsidRDefault="00D375F8" w:rsidP="00D375F8">
      <w:pPr>
        <w:pStyle w:val="Odst"/>
        <w:spacing w:line="288" w:lineRule="auto"/>
        <w:ind w:firstLine="0"/>
        <w:rPr>
          <w:sz w:val="22"/>
        </w:rPr>
      </w:pPr>
      <w:r w:rsidRPr="00F75570">
        <w:rPr>
          <w:sz w:val="22"/>
        </w:rPr>
        <w:t>•</w:t>
      </w:r>
      <w:r w:rsidRPr="00F75570">
        <w:rPr>
          <w:sz w:val="22"/>
        </w:rPr>
        <w:tab/>
        <w:t xml:space="preserve">Nariadenie vlády SR č. 393/1999 Z. z., ktorým sa ustanovujú podrobnosti o technických požiadavkách na spotrebiče plynných palív v znení neskorších predpisov </w:t>
      </w:r>
    </w:p>
    <w:p w14:paraId="5A15791B" w14:textId="77777777" w:rsidR="00D375F8" w:rsidRPr="00F75570" w:rsidRDefault="00D375F8" w:rsidP="00D375F8">
      <w:pPr>
        <w:pStyle w:val="Odst"/>
        <w:spacing w:line="288" w:lineRule="auto"/>
        <w:ind w:firstLine="0"/>
        <w:rPr>
          <w:sz w:val="22"/>
        </w:rPr>
      </w:pPr>
      <w:r w:rsidRPr="00F75570">
        <w:rPr>
          <w:sz w:val="22"/>
        </w:rPr>
        <w:t>•</w:t>
      </w:r>
      <w:r w:rsidRPr="00F75570">
        <w:rPr>
          <w:sz w:val="22"/>
        </w:rPr>
        <w:tab/>
        <w:t xml:space="preserve">Nariadenie vlády SR č. 395/2006 Z. z. o minimálnych požiadavkách na poskytovanie a používanie osobných ochranných pracovných prostriedkov </w:t>
      </w:r>
    </w:p>
    <w:p w14:paraId="04D3DFF9" w14:textId="77777777" w:rsidR="00D375F8" w:rsidRPr="00F75570" w:rsidRDefault="00D375F8" w:rsidP="00D375F8">
      <w:pPr>
        <w:pStyle w:val="Odst"/>
        <w:spacing w:line="288" w:lineRule="auto"/>
        <w:ind w:firstLine="0"/>
        <w:rPr>
          <w:sz w:val="22"/>
        </w:rPr>
      </w:pPr>
      <w:r w:rsidRPr="00F75570">
        <w:rPr>
          <w:sz w:val="22"/>
        </w:rPr>
        <w:t>•</w:t>
      </w:r>
      <w:r w:rsidRPr="00F75570">
        <w:rPr>
          <w:sz w:val="22"/>
        </w:rPr>
        <w:tab/>
        <w:t xml:space="preserve">Nariadenie vlády SR č. 396/2006 Z. z. o minimálnych bezpečnostných a zdravotných požiadavkách na stavenisko </w:t>
      </w:r>
    </w:p>
    <w:p w14:paraId="4F43FACB" w14:textId="77777777" w:rsidR="00D375F8" w:rsidRPr="00F75570" w:rsidRDefault="00D375F8" w:rsidP="00D375F8">
      <w:pPr>
        <w:pStyle w:val="Odst"/>
        <w:spacing w:line="288" w:lineRule="auto"/>
        <w:ind w:firstLine="0"/>
        <w:rPr>
          <w:sz w:val="22"/>
        </w:rPr>
      </w:pPr>
      <w:r w:rsidRPr="00F75570">
        <w:rPr>
          <w:sz w:val="22"/>
        </w:rPr>
        <w:t>•</w:t>
      </w:r>
      <w:r w:rsidRPr="00F75570">
        <w:rPr>
          <w:sz w:val="22"/>
        </w:rPr>
        <w:tab/>
        <w:t xml:space="preserve">Nariadenie vlády SR č. 416/2005 Z. z. o minimálnych zdravotných a bezpečnostných požiadavkách na ochranu zamestnancov pred rizikami súvisiacimi s expozíciou vibrácií v znení neskorších predpisov </w:t>
      </w:r>
    </w:p>
    <w:p w14:paraId="7DF92572" w14:textId="77777777" w:rsidR="00D375F8" w:rsidRPr="00F75570" w:rsidRDefault="00D375F8" w:rsidP="00D375F8">
      <w:pPr>
        <w:pStyle w:val="Odst"/>
        <w:spacing w:line="288" w:lineRule="auto"/>
        <w:ind w:firstLine="0"/>
        <w:rPr>
          <w:sz w:val="22"/>
        </w:rPr>
      </w:pPr>
      <w:r w:rsidRPr="00F75570">
        <w:rPr>
          <w:sz w:val="22"/>
        </w:rPr>
        <w:t>•</w:t>
      </w:r>
      <w:r w:rsidRPr="00F75570">
        <w:rPr>
          <w:sz w:val="22"/>
        </w:rPr>
        <w:tab/>
        <w:t xml:space="preserve">Nariadenie vlády SR č. 436/2008 Z. z. , ktorým sa ustanovujú podrobnosti o technických požiadavkách a postupoch posudzovania zhody na strojové zariadenia </w:t>
      </w:r>
    </w:p>
    <w:p w14:paraId="5A1E6F3D" w14:textId="77777777" w:rsidR="00D375F8" w:rsidRPr="00F75570" w:rsidRDefault="00D375F8" w:rsidP="00D375F8">
      <w:pPr>
        <w:pStyle w:val="Odst"/>
        <w:spacing w:line="288" w:lineRule="auto"/>
        <w:ind w:firstLine="0"/>
        <w:rPr>
          <w:sz w:val="22"/>
        </w:rPr>
      </w:pPr>
      <w:r w:rsidRPr="00F75570">
        <w:rPr>
          <w:sz w:val="22"/>
        </w:rPr>
        <w:t>•</w:t>
      </w:r>
      <w:r w:rsidRPr="00F75570">
        <w:rPr>
          <w:sz w:val="22"/>
        </w:rPr>
        <w:tab/>
        <w:t xml:space="preserve">Nariadenie vlády SR č. 571/2001 Z. z., ktorým sa ustanovujú podrobnosti o technických požiadavkách postupoch posudzovania zhody na výťahy v znení neskorších predpisov </w:t>
      </w:r>
    </w:p>
    <w:p w14:paraId="5C9E557E" w14:textId="77777777" w:rsidR="00D375F8" w:rsidRPr="00F75570" w:rsidRDefault="00D375F8" w:rsidP="00D375F8">
      <w:pPr>
        <w:pStyle w:val="Odst"/>
        <w:spacing w:line="288" w:lineRule="auto"/>
        <w:ind w:firstLine="0"/>
        <w:rPr>
          <w:sz w:val="22"/>
        </w:rPr>
      </w:pPr>
      <w:r w:rsidRPr="00F75570">
        <w:rPr>
          <w:sz w:val="22"/>
        </w:rPr>
        <w:t>•</w:t>
      </w:r>
      <w:r w:rsidRPr="00F75570">
        <w:rPr>
          <w:sz w:val="22"/>
        </w:rPr>
        <w:tab/>
        <w:t xml:space="preserve">Nariadenie vlády SR č. 576/2002 Z. z., ktorým sa ustanovujú podrobnosti technických požiadavkách a postupoch posudzovania zhody na tlakové zariadenia </w:t>
      </w:r>
    </w:p>
    <w:p w14:paraId="4142B6EA" w14:textId="77777777" w:rsidR="00D375F8" w:rsidRPr="00F75570" w:rsidRDefault="00D375F8" w:rsidP="00D375F8">
      <w:pPr>
        <w:pStyle w:val="Odst"/>
        <w:spacing w:line="288" w:lineRule="auto"/>
        <w:ind w:firstLine="0"/>
        <w:rPr>
          <w:sz w:val="22"/>
        </w:rPr>
      </w:pPr>
      <w:r w:rsidRPr="00F75570">
        <w:rPr>
          <w:sz w:val="22"/>
        </w:rPr>
        <w:t>•</w:t>
      </w:r>
      <w:r w:rsidRPr="00F75570">
        <w:rPr>
          <w:sz w:val="22"/>
        </w:rPr>
        <w:tab/>
        <w:t xml:space="preserve">Vyhláška Ministerstva práce, sociálnych vecí a rodiny Slovenskej republiky č.45/2010 Z. z. , ktorou sa ustanovujú podrobnosti na zaistenie bezpečnosti ochrany zdravia pri poľnohospodárskej práci </w:t>
      </w:r>
    </w:p>
    <w:p w14:paraId="376FF751" w14:textId="77777777" w:rsidR="00D375F8" w:rsidRPr="00F75570" w:rsidRDefault="00D375F8" w:rsidP="00D375F8">
      <w:pPr>
        <w:pStyle w:val="Odst"/>
        <w:spacing w:line="288" w:lineRule="auto"/>
        <w:ind w:firstLine="0"/>
        <w:rPr>
          <w:sz w:val="22"/>
        </w:rPr>
      </w:pPr>
      <w:r w:rsidRPr="00F75570">
        <w:rPr>
          <w:sz w:val="22"/>
        </w:rPr>
        <w:t>•</w:t>
      </w:r>
      <w:r w:rsidRPr="00F75570">
        <w:rPr>
          <w:sz w:val="22"/>
        </w:rPr>
        <w:tab/>
        <w:t xml:space="preserve">Vyhláška Ministerstva práce, sociálnych vecí a rodiny Slovenskej republiky č.46/2010 </w:t>
      </w:r>
      <w:proofErr w:type="spellStart"/>
      <w:r w:rsidRPr="00F75570">
        <w:rPr>
          <w:sz w:val="22"/>
        </w:rPr>
        <w:t>Z.z</w:t>
      </w:r>
      <w:proofErr w:type="spellEnd"/>
      <w:r w:rsidRPr="00F75570">
        <w:rPr>
          <w:sz w:val="22"/>
        </w:rPr>
        <w:t xml:space="preserve">., ktorou sa ustanovujú podrobnosti na zaistenie bezpečnosti a ochrany zdravia pri lesnej práci a podrobnosti o odbornej spôsobilosti na výkon niektorých pracovných činností a na obsluhu niektorých technických zariadení </w:t>
      </w:r>
    </w:p>
    <w:p w14:paraId="5D6F9CC4" w14:textId="77777777" w:rsidR="00D375F8" w:rsidRPr="00F75570" w:rsidRDefault="00D375F8" w:rsidP="00D375F8">
      <w:pPr>
        <w:pStyle w:val="Odst"/>
        <w:spacing w:line="288" w:lineRule="auto"/>
        <w:ind w:firstLine="0"/>
        <w:rPr>
          <w:sz w:val="22"/>
        </w:rPr>
      </w:pPr>
      <w:r w:rsidRPr="00F75570">
        <w:rPr>
          <w:sz w:val="22"/>
        </w:rPr>
        <w:t>•</w:t>
      </w:r>
      <w:r w:rsidRPr="00F75570">
        <w:rPr>
          <w:sz w:val="22"/>
        </w:rPr>
        <w:tab/>
        <w:t xml:space="preserve">Vyhláška Ministerstva práce, sociálnych vecí a rodiny Slovenskej republiky č. 356/2007 </w:t>
      </w:r>
      <w:proofErr w:type="spellStart"/>
      <w:r w:rsidRPr="00F75570">
        <w:rPr>
          <w:sz w:val="22"/>
        </w:rPr>
        <w:t>Z.z</w:t>
      </w:r>
      <w:proofErr w:type="spellEnd"/>
      <w:r w:rsidRPr="00F75570">
        <w:rPr>
          <w:sz w:val="22"/>
        </w:rPr>
        <w:t xml:space="preserve">., ktorou sa ustanovujú podrobnosti o požiadavkách a rozsahu výchovnej a vzdelávacej činnosti, o projekte výchovy a vzdelávania, vedení predpísanej dokumentácie a overovaní </w:t>
      </w:r>
      <w:r w:rsidRPr="00F75570">
        <w:rPr>
          <w:sz w:val="22"/>
        </w:rPr>
        <w:lastRenderedPageBreak/>
        <w:t xml:space="preserve">vedomostí účastníkov výchovnej a vzdelávacej činnosti ktorou sa ustanovujú podrobnosti o požiadavkách a rozsahu výchovnej a vzdelávacej činnosti </w:t>
      </w:r>
    </w:p>
    <w:p w14:paraId="1DDDE9D7" w14:textId="77777777" w:rsidR="00D375F8" w:rsidRPr="00F75570" w:rsidRDefault="00D375F8" w:rsidP="00D375F8">
      <w:pPr>
        <w:pStyle w:val="Odst"/>
        <w:spacing w:line="288" w:lineRule="auto"/>
        <w:ind w:firstLine="0"/>
        <w:rPr>
          <w:sz w:val="22"/>
        </w:rPr>
      </w:pPr>
      <w:r w:rsidRPr="00F75570">
        <w:rPr>
          <w:sz w:val="22"/>
        </w:rPr>
        <w:t>•</w:t>
      </w:r>
      <w:r w:rsidRPr="00F75570">
        <w:rPr>
          <w:sz w:val="22"/>
        </w:rPr>
        <w:tab/>
        <w:t xml:space="preserve">Vyhláška Ministerstva práce, sociálnych vecí a rodiny Slovenskej republiky č. 500/2006 Z. z., ktorou sa ustanovuje vzor záznamu o registrovanom pracovnom úraze </w:t>
      </w:r>
    </w:p>
    <w:p w14:paraId="6560A064" w14:textId="77777777" w:rsidR="00D375F8" w:rsidRPr="00F75570" w:rsidRDefault="00D375F8" w:rsidP="00D375F8">
      <w:pPr>
        <w:pStyle w:val="Odst"/>
        <w:spacing w:line="288" w:lineRule="auto"/>
        <w:ind w:firstLine="0"/>
        <w:rPr>
          <w:sz w:val="22"/>
        </w:rPr>
      </w:pPr>
      <w:r w:rsidRPr="00F75570">
        <w:rPr>
          <w:sz w:val="22"/>
        </w:rPr>
        <w:t>•</w:t>
      </w:r>
      <w:r w:rsidRPr="00F75570">
        <w:rPr>
          <w:sz w:val="22"/>
        </w:rPr>
        <w:tab/>
        <w:t xml:space="preserve">Vyhláška Ministerstva zdravotníctva Slovenskej republiky č. 504/2006 Z. z. o spôsobe hlásenia, registrácie a evidencie choroby z povolania a ohrozenie chorobou z povolania </w:t>
      </w:r>
    </w:p>
    <w:p w14:paraId="46F5FA83" w14:textId="77777777" w:rsidR="00D375F8" w:rsidRPr="00F75570" w:rsidRDefault="00D375F8" w:rsidP="00D375F8">
      <w:pPr>
        <w:pStyle w:val="Odst"/>
        <w:spacing w:line="288" w:lineRule="auto"/>
        <w:ind w:firstLine="0"/>
        <w:rPr>
          <w:sz w:val="22"/>
        </w:rPr>
      </w:pPr>
      <w:r w:rsidRPr="00F75570">
        <w:rPr>
          <w:sz w:val="22"/>
        </w:rPr>
        <w:t>•</w:t>
      </w:r>
      <w:r w:rsidRPr="00F75570">
        <w:rPr>
          <w:sz w:val="22"/>
        </w:rPr>
        <w:tab/>
        <w:t xml:space="preserve">Vyhláška Ministerstva práce, sociálnych vecí a rodiny Slovenskej republiky č. 508/2009 Z. z., ktorou sa ustanovujú podrobnosti na zaistenie bezpečnosti a ochrany zdravia pri práci s technickými zariadeniami tlakovými, zdvíhacími, elektrickými a plynovými a ktorou sa ustanovujú technické zariadenia, ktoré sa považujú za vyhradené technické zariadenia </w:t>
      </w:r>
    </w:p>
    <w:p w14:paraId="659859CA" w14:textId="77777777" w:rsidR="00D375F8" w:rsidRPr="00F75570" w:rsidRDefault="00D375F8" w:rsidP="00D375F8">
      <w:pPr>
        <w:pStyle w:val="Odst"/>
        <w:spacing w:line="288" w:lineRule="auto"/>
        <w:ind w:firstLine="0"/>
        <w:rPr>
          <w:sz w:val="22"/>
        </w:rPr>
      </w:pPr>
      <w:r w:rsidRPr="00F75570">
        <w:rPr>
          <w:sz w:val="22"/>
        </w:rPr>
        <w:t>•</w:t>
      </w:r>
      <w:r w:rsidRPr="00F75570">
        <w:rPr>
          <w:sz w:val="22"/>
        </w:rPr>
        <w:tab/>
        <w:t xml:space="preserve">Vyhláška č.147/2013 </w:t>
      </w:r>
      <w:proofErr w:type="spellStart"/>
      <w:r w:rsidRPr="00F75570">
        <w:rPr>
          <w:sz w:val="22"/>
        </w:rPr>
        <w:t>Z.z</w:t>
      </w:r>
      <w:proofErr w:type="spellEnd"/>
      <w:r w:rsidRPr="00F75570">
        <w:rPr>
          <w:sz w:val="22"/>
        </w:rPr>
        <w:t>., ktorou sa stanovujú podrobnosti na zaistenie bezpečnosti a ochrany zdravia pri stavebných prácach a prácach s nimi súvisiacich a podrobnosti o odbornej spôsobilosti na výkon niektorých pracovných činností</w:t>
      </w:r>
    </w:p>
    <w:p w14:paraId="20B9914C" w14:textId="77777777" w:rsidR="00D375F8" w:rsidRPr="00F75570" w:rsidRDefault="00D375F8" w:rsidP="00D375F8">
      <w:pPr>
        <w:pStyle w:val="Odst"/>
        <w:spacing w:line="288" w:lineRule="auto"/>
        <w:ind w:firstLine="0"/>
        <w:rPr>
          <w:sz w:val="22"/>
        </w:rPr>
      </w:pPr>
      <w:r w:rsidRPr="00F75570">
        <w:rPr>
          <w:sz w:val="22"/>
        </w:rPr>
        <w:t>•</w:t>
      </w:r>
      <w:r w:rsidRPr="00F75570">
        <w:rPr>
          <w:sz w:val="22"/>
        </w:rPr>
        <w:tab/>
        <w:t xml:space="preserve">VBP/GMBH/35 Bezpečnosť dodávateľov Špecifikácia S 0001 </w:t>
      </w:r>
    </w:p>
    <w:p w14:paraId="0A07CE34" w14:textId="77777777" w:rsidR="00D375F8" w:rsidRPr="00F75570" w:rsidRDefault="00D375F8" w:rsidP="00D375F8">
      <w:pPr>
        <w:pStyle w:val="Odst"/>
        <w:spacing w:line="288" w:lineRule="auto"/>
        <w:ind w:firstLine="0"/>
        <w:rPr>
          <w:sz w:val="22"/>
        </w:rPr>
      </w:pPr>
      <w:r w:rsidRPr="00F75570">
        <w:rPr>
          <w:sz w:val="22"/>
        </w:rPr>
        <w:t>•</w:t>
      </w:r>
      <w:r w:rsidRPr="00F75570">
        <w:rPr>
          <w:sz w:val="22"/>
        </w:rPr>
        <w:tab/>
        <w:t>PRG/0006 Programy pre život ohrozujúce situácie a ostatné neuvedené platné zákony, vyhlášky, nariadenia a smernice súvisiace s realizáciou a prevádzkou.</w:t>
      </w:r>
    </w:p>
    <w:p w14:paraId="687E6034" w14:textId="77777777" w:rsidR="00D375F8" w:rsidRPr="00F75570" w:rsidRDefault="00D375F8" w:rsidP="00D375F8">
      <w:pPr>
        <w:pStyle w:val="Odst"/>
        <w:spacing w:line="288" w:lineRule="auto"/>
        <w:ind w:firstLine="0"/>
        <w:rPr>
          <w:sz w:val="22"/>
        </w:rPr>
      </w:pPr>
      <w:r w:rsidRPr="00F75570">
        <w:rPr>
          <w:sz w:val="22"/>
        </w:rPr>
        <w:t>•</w:t>
      </w:r>
      <w:r w:rsidRPr="00F75570">
        <w:rPr>
          <w:sz w:val="22"/>
        </w:rPr>
        <w:tab/>
        <w:t>Užívateľ prevádzky zaistí zaškolenie a preskúšanie obsluhy po stránke bezpečnosti práce.</w:t>
      </w:r>
    </w:p>
    <w:p w14:paraId="533D9763" w14:textId="77777777" w:rsidR="00D375F8" w:rsidRPr="00F75570" w:rsidRDefault="00D375F8" w:rsidP="00D375F8">
      <w:pPr>
        <w:pStyle w:val="Odst"/>
        <w:spacing w:line="288" w:lineRule="auto"/>
        <w:rPr>
          <w:sz w:val="22"/>
        </w:rPr>
      </w:pPr>
      <w:r w:rsidRPr="00F75570">
        <w:rPr>
          <w:sz w:val="22"/>
        </w:rPr>
        <w:t>Doporučené Slovenské technické normy :</w:t>
      </w:r>
    </w:p>
    <w:p w14:paraId="7CE58B66" w14:textId="77777777" w:rsidR="00D375F8" w:rsidRPr="00F75570" w:rsidRDefault="00D375F8" w:rsidP="00D375F8">
      <w:pPr>
        <w:pStyle w:val="Odst"/>
        <w:tabs>
          <w:tab w:val="left" w:pos="2835"/>
        </w:tabs>
        <w:spacing w:line="288" w:lineRule="auto"/>
        <w:ind w:firstLine="0"/>
        <w:rPr>
          <w:sz w:val="22"/>
        </w:rPr>
      </w:pPr>
      <w:r w:rsidRPr="00F75570">
        <w:rPr>
          <w:sz w:val="22"/>
        </w:rPr>
        <w:t xml:space="preserve">STN  01 2725     </w:t>
      </w:r>
      <w:r w:rsidRPr="00F75570">
        <w:rPr>
          <w:sz w:val="22"/>
        </w:rPr>
        <w:tab/>
        <w:t>Smernice pre farebnú úpravu pracovného prostredia</w:t>
      </w:r>
    </w:p>
    <w:p w14:paraId="0D21D17A" w14:textId="77777777" w:rsidR="00D375F8" w:rsidRPr="00F75570" w:rsidRDefault="00D375F8" w:rsidP="00D375F8">
      <w:pPr>
        <w:pStyle w:val="Odst"/>
        <w:tabs>
          <w:tab w:val="left" w:pos="2835"/>
        </w:tabs>
        <w:spacing w:line="288" w:lineRule="auto"/>
        <w:ind w:firstLine="0"/>
        <w:rPr>
          <w:sz w:val="22"/>
        </w:rPr>
      </w:pPr>
      <w:r w:rsidRPr="00F75570">
        <w:rPr>
          <w:sz w:val="22"/>
        </w:rPr>
        <w:t xml:space="preserve">STN  01 8010     </w:t>
      </w:r>
      <w:r w:rsidRPr="00F75570">
        <w:rPr>
          <w:sz w:val="22"/>
        </w:rPr>
        <w:tab/>
        <w:t>Bezpečnostné farby a značky. Bezpečnostné ustanovenia</w:t>
      </w:r>
    </w:p>
    <w:p w14:paraId="656DEDE4" w14:textId="77777777" w:rsidR="00D375F8" w:rsidRPr="00F75570" w:rsidRDefault="00D375F8" w:rsidP="00D375F8">
      <w:pPr>
        <w:pStyle w:val="Odst"/>
        <w:tabs>
          <w:tab w:val="left" w:pos="2835"/>
        </w:tabs>
        <w:spacing w:line="288" w:lineRule="auto"/>
        <w:ind w:firstLine="0"/>
        <w:rPr>
          <w:sz w:val="22"/>
        </w:rPr>
      </w:pPr>
      <w:r w:rsidRPr="00F75570">
        <w:rPr>
          <w:sz w:val="22"/>
        </w:rPr>
        <w:t xml:space="preserve">STN 01 8012-1   </w:t>
      </w:r>
      <w:r w:rsidRPr="00F75570">
        <w:rPr>
          <w:sz w:val="22"/>
        </w:rPr>
        <w:tab/>
        <w:t xml:space="preserve">Bezpečnostné farby a značky Časť 1: Definície a požiadavky na vyhotovenie </w:t>
      </w:r>
    </w:p>
    <w:p w14:paraId="454C22FD" w14:textId="77777777" w:rsidR="00D375F8" w:rsidRPr="00F75570" w:rsidRDefault="00D375F8" w:rsidP="00D375F8">
      <w:pPr>
        <w:pStyle w:val="Odst"/>
        <w:tabs>
          <w:tab w:val="left" w:pos="2835"/>
        </w:tabs>
        <w:spacing w:line="288" w:lineRule="auto"/>
        <w:ind w:firstLine="0"/>
        <w:rPr>
          <w:sz w:val="22"/>
        </w:rPr>
      </w:pPr>
      <w:r w:rsidRPr="00F75570">
        <w:rPr>
          <w:sz w:val="22"/>
        </w:rPr>
        <w:t xml:space="preserve">STN 01 8012-2   </w:t>
      </w:r>
      <w:r w:rsidRPr="00F75570">
        <w:rPr>
          <w:sz w:val="22"/>
        </w:rPr>
        <w:tab/>
        <w:t>Bezpečnostné farby a značky Časť 2: Bezpečnostné značky a značky na ochranu zdravia</w:t>
      </w:r>
    </w:p>
    <w:p w14:paraId="14E7119D" w14:textId="77777777" w:rsidR="00D375F8" w:rsidRPr="00F75570" w:rsidRDefault="00D375F8" w:rsidP="00D375F8">
      <w:pPr>
        <w:pStyle w:val="Odst"/>
        <w:tabs>
          <w:tab w:val="left" w:pos="2835"/>
        </w:tabs>
        <w:spacing w:line="288" w:lineRule="auto"/>
        <w:ind w:firstLine="0"/>
        <w:rPr>
          <w:sz w:val="22"/>
        </w:rPr>
      </w:pPr>
      <w:r w:rsidRPr="00F75570">
        <w:rPr>
          <w:sz w:val="22"/>
        </w:rPr>
        <w:t xml:space="preserve">STN  01 8013     </w:t>
      </w:r>
      <w:r w:rsidRPr="00F75570">
        <w:rPr>
          <w:sz w:val="22"/>
        </w:rPr>
        <w:tab/>
        <w:t>Požiarne tabuľky</w:t>
      </w:r>
    </w:p>
    <w:p w14:paraId="7F9B755E" w14:textId="77777777" w:rsidR="00D375F8" w:rsidRPr="00F75570" w:rsidRDefault="00D375F8" w:rsidP="00D375F8">
      <w:pPr>
        <w:pStyle w:val="Odst"/>
        <w:tabs>
          <w:tab w:val="left" w:pos="2835"/>
        </w:tabs>
        <w:spacing w:line="288" w:lineRule="auto"/>
        <w:ind w:firstLine="0"/>
        <w:rPr>
          <w:sz w:val="22"/>
        </w:rPr>
      </w:pPr>
      <w:r w:rsidRPr="00F75570">
        <w:rPr>
          <w:sz w:val="22"/>
        </w:rPr>
        <w:t xml:space="preserve">STN  EN 292-2 </w:t>
      </w:r>
      <w:r w:rsidRPr="00F75570">
        <w:rPr>
          <w:sz w:val="22"/>
        </w:rPr>
        <w:tab/>
        <w:t>Bezpečnosť strojových zariadení</w:t>
      </w:r>
    </w:p>
    <w:p w14:paraId="09F2A657" w14:textId="77777777" w:rsidR="00D375F8" w:rsidRPr="00F75570" w:rsidRDefault="00D375F8" w:rsidP="00D375F8">
      <w:pPr>
        <w:pStyle w:val="Odst"/>
        <w:tabs>
          <w:tab w:val="left" w:pos="2835"/>
        </w:tabs>
        <w:spacing w:line="288" w:lineRule="auto"/>
        <w:ind w:firstLine="0"/>
        <w:rPr>
          <w:sz w:val="22"/>
        </w:rPr>
      </w:pPr>
      <w:r w:rsidRPr="00F75570">
        <w:rPr>
          <w:sz w:val="22"/>
        </w:rPr>
        <w:t>STN EN 294</w:t>
      </w:r>
      <w:r w:rsidRPr="00F75570">
        <w:rPr>
          <w:sz w:val="22"/>
        </w:rPr>
        <w:tab/>
        <w:t>Bezpečnosť strojových zariadení</w:t>
      </w:r>
    </w:p>
    <w:p w14:paraId="3CE40F94" w14:textId="77777777" w:rsidR="00D375F8" w:rsidRPr="00F75570" w:rsidRDefault="00D375F8" w:rsidP="00D375F8">
      <w:pPr>
        <w:pStyle w:val="Odst"/>
        <w:tabs>
          <w:tab w:val="left" w:pos="2835"/>
        </w:tabs>
        <w:spacing w:line="288" w:lineRule="auto"/>
        <w:ind w:firstLine="0"/>
        <w:rPr>
          <w:sz w:val="22"/>
        </w:rPr>
      </w:pPr>
      <w:r w:rsidRPr="00F75570">
        <w:rPr>
          <w:sz w:val="22"/>
        </w:rPr>
        <w:t xml:space="preserve">STN  34 3510   </w:t>
      </w:r>
      <w:r w:rsidRPr="00F75570">
        <w:rPr>
          <w:sz w:val="22"/>
        </w:rPr>
        <w:tab/>
        <w:t>Bezpečnostné tabuľky a nápisy pre elektrické zariadenia.</w:t>
      </w:r>
    </w:p>
    <w:p w14:paraId="14366E8B" w14:textId="77777777" w:rsidR="00D375F8" w:rsidRPr="00F75570" w:rsidRDefault="00D375F8" w:rsidP="00D375F8">
      <w:pPr>
        <w:pStyle w:val="Odst"/>
        <w:tabs>
          <w:tab w:val="left" w:pos="2835"/>
        </w:tabs>
        <w:spacing w:line="288" w:lineRule="auto"/>
        <w:ind w:firstLine="0"/>
        <w:rPr>
          <w:sz w:val="22"/>
        </w:rPr>
      </w:pPr>
      <w:r w:rsidRPr="00F75570">
        <w:rPr>
          <w:sz w:val="22"/>
        </w:rPr>
        <w:t xml:space="preserve">STN 83 2003 </w:t>
      </w:r>
      <w:r w:rsidRPr="00F75570">
        <w:rPr>
          <w:sz w:val="22"/>
        </w:rPr>
        <w:tab/>
        <w:t>Pracovná ochrana. Pracovné procesy. Všeobecné bezpečnostné požiadavky.</w:t>
      </w:r>
    </w:p>
    <w:p w14:paraId="073B92CE" w14:textId="77777777" w:rsidR="00D375F8" w:rsidRPr="00F75570" w:rsidRDefault="00D375F8" w:rsidP="00D375F8">
      <w:pPr>
        <w:pStyle w:val="Odst"/>
        <w:tabs>
          <w:tab w:val="left" w:pos="2835"/>
        </w:tabs>
        <w:spacing w:line="288" w:lineRule="auto"/>
        <w:ind w:firstLine="0"/>
        <w:rPr>
          <w:sz w:val="22"/>
        </w:rPr>
      </w:pPr>
      <w:r w:rsidRPr="00F75570">
        <w:rPr>
          <w:sz w:val="22"/>
        </w:rPr>
        <w:t xml:space="preserve">STN  83 2040     </w:t>
      </w:r>
      <w:r w:rsidRPr="00F75570">
        <w:rPr>
          <w:sz w:val="22"/>
        </w:rPr>
        <w:tab/>
        <w:t>Ochranné kryty a ohradenia výrobných zariadení</w:t>
      </w:r>
    </w:p>
    <w:p w14:paraId="137BA72E" w14:textId="77777777" w:rsidR="00D375F8" w:rsidRPr="00F75570" w:rsidRDefault="00D375F8" w:rsidP="00D375F8">
      <w:pPr>
        <w:pStyle w:val="Odst"/>
        <w:tabs>
          <w:tab w:val="left" w:pos="2835"/>
        </w:tabs>
        <w:spacing w:line="288" w:lineRule="auto"/>
        <w:ind w:firstLine="0"/>
        <w:rPr>
          <w:sz w:val="22"/>
        </w:rPr>
      </w:pPr>
      <w:r w:rsidRPr="00F75570">
        <w:rPr>
          <w:sz w:val="22"/>
        </w:rPr>
        <w:t>STN 33 2000</w:t>
      </w:r>
      <w:r w:rsidRPr="00F75570">
        <w:rPr>
          <w:sz w:val="22"/>
        </w:rPr>
        <w:tab/>
        <w:t>Elektrické inštalácie nízkeho napätia</w:t>
      </w:r>
    </w:p>
    <w:p w14:paraId="09C947FC" w14:textId="77777777" w:rsidR="00D375F8" w:rsidRPr="00F75570" w:rsidRDefault="00D375F8" w:rsidP="00D375F8">
      <w:pPr>
        <w:pStyle w:val="Odst"/>
        <w:tabs>
          <w:tab w:val="left" w:pos="2835"/>
        </w:tabs>
        <w:spacing w:line="288" w:lineRule="auto"/>
        <w:ind w:firstLine="0"/>
        <w:rPr>
          <w:sz w:val="22"/>
        </w:rPr>
      </w:pPr>
      <w:r w:rsidRPr="00F75570">
        <w:rPr>
          <w:sz w:val="22"/>
        </w:rPr>
        <w:t>STN EN 1993-6</w:t>
      </w:r>
      <w:r w:rsidRPr="00F75570">
        <w:rPr>
          <w:sz w:val="22"/>
        </w:rPr>
        <w:tab/>
      </w:r>
      <w:proofErr w:type="spellStart"/>
      <w:r w:rsidRPr="00F75570">
        <w:rPr>
          <w:sz w:val="22"/>
        </w:rPr>
        <w:t>Eurokód</w:t>
      </w:r>
      <w:proofErr w:type="spellEnd"/>
      <w:r w:rsidRPr="00F75570">
        <w:rPr>
          <w:sz w:val="22"/>
        </w:rPr>
        <w:t xml:space="preserve"> 3. Navrhovanie oceľových konštrukcií </w:t>
      </w:r>
    </w:p>
    <w:p w14:paraId="09DB51D6" w14:textId="77777777" w:rsidR="00D375F8" w:rsidRPr="00F75570" w:rsidRDefault="00D375F8" w:rsidP="00D375F8">
      <w:pPr>
        <w:pStyle w:val="Odst"/>
        <w:tabs>
          <w:tab w:val="left" w:pos="2835"/>
        </w:tabs>
        <w:spacing w:line="288" w:lineRule="auto"/>
        <w:ind w:firstLine="0"/>
        <w:rPr>
          <w:sz w:val="22"/>
        </w:rPr>
      </w:pPr>
      <w:r w:rsidRPr="00F75570">
        <w:rPr>
          <w:sz w:val="22"/>
        </w:rPr>
        <w:t xml:space="preserve">STN  83 2131     </w:t>
      </w:r>
      <w:r w:rsidRPr="00F75570">
        <w:rPr>
          <w:sz w:val="22"/>
        </w:rPr>
        <w:tab/>
        <w:t>Chrániče sluchu</w:t>
      </w:r>
    </w:p>
    <w:p w14:paraId="3DDF3690" w14:textId="77777777" w:rsidR="00D375F8" w:rsidRPr="00F75570" w:rsidRDefault="00D375F8" w:rsidP="00D375F8">
      <w:pPr>
        <w:pStyle w:val="Odst"/>
        <w:tabs>
          <w:tab w:val="left" w:pos="2835"/>
        </w:tabs>
        <w:spacing w:line="288" w:lineRule="auto"/>
        <w:ind w:firstLine="0"/>
        <w:rPr>
          <w:sz w:val="22"/>
        </w:rPr>
      </w:pPr>
      <w:r w:rsidRPr="00F75570">
        <w:rPr>
          <w:sz w:val="22"/>
        </w:rPr>
        <w:t xml:space="preserve">STN  83 2141     </w:t>
      </w:r>
      <w:r w:rsidRPr="00F75570">
        <w:rPr>
          <w:sz w:val="22"/>
        </w:rPr>
        <w:tab/>
        <w:t>Ochranné prilby</w:t>
      </w:r>
    </w:p>
    <w:p w14:paraId="373D1884" w14:textId="77777777" w:rsidR="00D375F8" w:rsidRPr="00F75570" w:rsidRDefault="00D375F8" w:rsidP="00D375F8">
      <w:pPr>
        <w:pStyle w:val="Odst"/>
        <w:tabs>
          <w:tab w:val="left" w:pos="2835"/>
        </w:tabs>
        <w:spacing w:line="288" w:lineRule="auto"/>
        <w:ind w:firstLine="0"/>
        <w:rPr>
          <w:sz w:val="22"/>
        </w:rPr>
      </w:pPr>
      <w:r w:rsidRPr="00F75570">
        <w:rPr>
          <w:sz w:val="22"/>
        </w:rPr>
        <w:t xml:space="preserve">STN  83 2303     </w:t>
      </w:r>
      <w:r w:rsidRPr="00F75570">
        <w:rPr>
          <w:sz w:val="22"/>
        </w:rPr>
        <w:tab/>
        <w:t>Osobné ochranné pracovné prostriedky rúk</w:t>
      </w:r>
    </w:p>
    <w:p w14:paraId="3DE25080" w14:textId="77777777" w:rsidR="00D375F8" w:rsidRPr="00F75570" w:rsidRDefault="00D375F8" w:rsidP="00D375F8">
      <w:pPr>
        <w:pStyle w:val="Odst"/>
        <w:tabs>
          <w:tab w:val="left" w:pos="2835"/>
        </w:tabs>
        <w:spacing w:line="288" w:lineRule="auto"/>
        <w:ind w:firstLine="0"/>
        <w:rPr>
          <w:sz w:val="22"/>
        </w:rPr>
      </w:pPr>
      <w:r w:rsidRPr="00F75570">
        <w:rPr>
          <w:sz w:val="22"/>
        </w:rPr>
        <w:t xml:space="preserve">STN  83 2701     </w:t>
      </w:r>
      <w:r w:rsidRPr="00F75570">
        <w:rPr>
          <w:sz w:val="22"/>
        </w:rPr>
        <w:tab/>
        <w:t>Ochranné odevy</w:t>
      </w:r>
    </w:p>
    <w:p w14:paraId="2E372275" w14:textId="77777777" w:rsidR="00D375F8" w:rsidRPr="00F75570" w:rsidRDefault="00D375F8" w:rsidP="00D375F8">
      <w:pPr>
        <w:pStyle w:val="Odst"/>
        <w:tabs>
          <w:tab w:val="left" w:pos="2835"/>
        </w:tabs>
        <w:spacing w:line="288" w:lineRule="auto"/>
        <w:ind w:firstLine="0"/>
        <w:rPr>
          <w:sz w:val="22"/>
        </w:rPr>
      </w:pPr>
      <w:r w:rsidRPr="00F75570">
        <w:rPr>
          <w:sz w:val="22"/>
        </w:rPr>
        <w:lastRenderedPageBreak/>
        <w:t>STN ISO 3864-1</w:t>
      </w:r>
      <w:r w:rsidRPr="00F75570">
        <w:rPr>
          <w:sz w:val="22"/>
        </w:rPr>
        <w:tab/>
        <w:t xml:space="preserve">Bezpečnostné farby a značky Časť 1: Definície a požiadavky na vyhotovenie </w:t>
      </w:r>
    </w:p>
    <w:p w14:paraId="1431A1D2" w14:textId="77777777" w:rsidR="00D375F8" w:rsidRPr="00F75570" w:rsidRDefault="00D375F8" w:rsidP="00D375F8">
      <w:pPr>
        <w:pStyle w:val="Odst"/>
        <w:tabs>
          <w:tab w:val="left" w:pos="2835"/>
        </w:tabs>
        <w:spacing w:line="288" w:lineRule="auto"/>
        <w:ind w:firstLine="0"/>
        <w:rPr>
          <w:sz w:val="22"/>
        </w:rPr>
      </w:pPr>
      <w:r w:rsidRPr="00F75570">
        <w:rPr>
          <w:sz w:val="22"/>
        </w:rPr>
        <w:t>STN EN ISO 7010:2012-11</w:t>
      </w:r>
      <w:r w:rsidRPr="00F75570">
        <w:rPr>
          <w:sz w:val="22"/>
        </w:rPr>
        <w:tab/>
        <w:t>Bezpečnostné farby a značky Časť 2: Bezpečnostné značky a značky na ochranu zdravia</w:t>
      </w:r>
    </w:p>
    <w:p w14:paraId="4F19BB6C" w14:textId="77777777" w:rsidR="00D375F8" w:rsidRPr="00F75570" w:rsidRDefault="00D375F8" w:rsidP="00D375F8">
      <w:pPr>
        <w:pStyle w:val="Odst"/>
        <w:tabs>
          <w:tab w:val="left" w:pos="2835"/>
        </w:tabs>
        <w:spacing w:line="288" w:lineRule="auto"/>
        <w:ind w:firstLine="0"/>
        <w:rPr>
          <w:sz w:val="22"/>
        </w:rPr>
      </w:pPr>
      <w:r w:rsidRPr="00F75570">
        <w:rPr>
          <w:sz w:val="22"/>
        </w:rPr>
        <w:t>STN EN 61310-1</w:t>
      </w:r>
      <w:r w:rsidRPr="00F75570">
        <w:rPr>
          <w:sz w:val="22"/>
        </w:rPr>
        <w:tab/>
        <w:t>Bezpečnostné tabuľky a nápisy pre elektrické zariadenia.</w:t>
      </w:r>
    </w:p>
    <w:p w14:paraId="2937F8AD" w14:textId="77777777" w:rsidR="00D375F8" w:rsidRPr="00F75570" w:rsidRDefault="00D375F8" w:rsidP="00D375F8">
      <w:pPr>
        <w:pStyle w:val="Odst"/>
        <w:tabs>
          <w:tab w:val="left" w:pos="2835"/>
        </w:tabs>
        <w:spacing w:line="288" w:lineRule="auto"/>
        <w:ind w:firstLine="0"/>
        <w:rPr>
          <w:sz w:val="22"/>
        </w:rPr>
      </w:pPr>
      <w:r w:rsidRPr="00F75570">
        <w:rPr>
          <w:sz w:val="22"/>
        </w:rPr>
        <w:t>STN EN 13087</w:t>
      </w:r>
      <w:r w:rsidRPr="00F75570">
        <w:rPr>
          <w:sz w:val="22"/>
        </w:rPr>
        <w:tab/>
        <w:t>Ochranné prilby</w:t>
      </w:r>
    </w:p>
    <w:p w14:paraId="634BC18A" w14:textId="77777777" w:rsidR="00D375F8" w:rsidRPr="00F75570" w:rsidRDefault="00D375F8" w:rsidP="00D375F8">
      <w:pPr>
        <w:pStyle w:val="Odst"/>
        <w:tabs>
          <w:tab w:val="left" w:pos="2835"/>
        </w:tabs>
        <w:spacing w:line="288" w:lineRule="auto"/>
        <w:ind w:firstLine="0"/>
        <w:rPr>
          <w:sz w:val="22"/>
        </w:rPr>
      </w:pPr>
      <w:r w:rsidRPr="00F75570">
        <w:rPr>
          <w:sz w:val="22"/>
        </w:rPr>
        <w:t>STN EN 24869-1</w:t>
      </w:r>
      <w:r w:rsidRPr="00F75570">
        <w:rPr>
          <w:sz w:val="22"/>
        </w:rPr>
        <w:tab/>
        <w:t>Akustika. Chrániče sluchu. Časť 1: Subjektívna metóda merania vloženého útlmu</w:t>
      </w:r>
    </w:p>
    <w:p w14:paraId="6C4CA9EA" w14:textId="77777777" w:rsidR="00D375F8" w:rsidRPr="00F75570" w:rsidRDefault="00D375F8" w:rsidP="00D375F8">
      <w:pPr>
        <w:pStyle w:val="Odst"/>
        <w:tabs>
          <w:tab w:val="left" w:pos="2835"/>
        </w:tabs>
        <w:spacing w:line="288" w:lineRule="auto"/>
        <w:ind w:firstLine="0"/>
        <w:rPr>
          <w:sz w:val="22"/>
        </w:rPr>
      </w:pPr>
      <w:r w:rsidRPr="00F75570">
        <w:rPr>
          <w:sz w:val="22"/>
        </w:rPr>
        <w:t>STN EN 420+A1</w:t>
      </w:r>
      <w:r w:rsidRPr="00F75570">
        <w:rPr>
          <w:sz w:val="22"/>
        </w:rPr>
        <w:tab/>
        <w:t>Ochranné rukavice. Všeobecné požiadavky a skúšobné metódy</w:t>
      </w:r>
    </w:p>
    <w:p w14:paraId="541F6D98" w14:textId="77777777" w:rsidR="00D375F8" w:rsidRPr="00F75570" w:rsidRDefault="00D375F8" w:rsidP="00D375F8">
      <w:pPr>
        <w:pStyle w:val="Odst"/>
        <w:tabs>
          <w:tab w:val="left" w:pos="2835"/>
        </w:tabs>
        <w:spacing w:line="288" w:lineRule="auto"/>
        <w:ind w:firstLine="0"/>
        <w:rPr>
          <w:sz w:val="22"/>
        </w:rPr>
      </w:pPr>
      <w:r w:rsidRPr="00F75570">
        <w:rPr>
          <w:sz w:val="22"/>
        </w:rPr>
        <w:t>STN EN ISO 13688</w:t>
      </w:r>
      <w:r w:rsidRPr="00F75570">
        <w:rPr>
          <w:sz w:val="22"/>
        </w:rPr>
        <w:tab/>
        <w:t>Ochranné odevy. Všeobecné požiadavky</w:t>
      </w:r>
    </w:p>
    <w:p w14:paraId="54BC3629" w14:textId="77777777" w:rsidR="00D375F8" w:rsidRPr="00F75570" w:rsidRDefault="00D375F8" w:rsidP="00D375F8">
      <w:pPr>
        <w:pStyle w:val="Odst"/>
        <w:tabs>
          <w:tab w:val="left" w:pos="2835"/>
        </w:tabs>
        <w:spacing w:line="288" w:lineRule="auto"/>
        <w:ind w:firstLine="0"/>
        <w:rPr>
          <w:sz w:val="22"/>
        </w:rPr>
      </w:pPr>
      <w:r w:rsidRPr="00F75570">
        <w:rPr>
          <w:sz w:val="22"/>
        </w:rPr>
        <w:t>STN EN 294:1997-05</w:t>
      </w:r>
      <w:r w:rsidRPr="00F75570">
        <w:rPr>
          <w:sz w:val="22"/>
        </w:rPr>
        <w:tab/>
        <w:t>Ochranné kryty a ohradenia výrobných zariadení</w:t>
      </w:r>
    </w:p>
    <w:p w14:paraId="5376A9D8" w14:textId="77777777" w:rsidR="00D375F8" w:rsidRPr="00F75570" w:rsidRDefault="00D375F8" w:rsidP="00D375F8">
      <w:pPr>
        <w:pStyle w:val="Odst"/>
        <w:tabs>
          <w:tab w:val="left" w:pos="2835"/>
        </w:tabs>
        <w:spacing w:line="288" w:lineRule="auto"/>
        <w:ind w:firstLine="0"/>
        <w:rPr>
          <w:sz w:val="22"/>
        </w:rPr>
      </w:pPr>
      <w:r w:rsidRPr="00F75570">
        <w:rPr>
          <w:sz w:val="22"/>
        </w:rPr>
        <w:t>STN EN ISO 12100/O1</w:t>
      </w:r>
      <w:r w:rsidRPr="00F75570">
        <w:rPr>
          <w:sz w:val="22"/>
        </w:rPr>
        <w:tab/>
        <w:t>Bezpečnosť strojov. Všeobecné zásady konštruovania strojov. Posudzovanie a znižovanie rizika</w:t>
      </w:r>
    </w:p>
    <w:p w14:paraId="0A5EB357" w14:textId="77777777" w:rsidR="00D375F8" w:rsidRPr="00F75570" w:rsidRDefault="00D375F8" w:rsidP="00D375F8">
      <w:pPr>
        <w:pStyle w:val="Odst"/>
        <w:tabs>
          <w:tab w:val="left" w:pos="2835"/>
        </w:tabs>
        <w:spacing w:line="288" w:lineRule="auto"/>
        <w:ind w:firstLine="0"/>
        <w:rPr>
          <w:sz w:val="22"/>
        </w:rPr>
      </w:pPr>
      <w:r w:rsidRPr="00F75570">
        <w:rPr>
          <w:sz w:val="22"/>
        </w:rPr>
        <w:t>STN EN ISO 13857</w:t>
      </w:r>
      <w:r w:rsidRPr="00F75570">
        <w:rPr>
          <w:sz w:val="22"/>
        </w:rPr>
        <w:tab/>
        <w:t>Bezpečnosť strojov. Bezpečné vzdialenosti na ochranu horných a dolných končatín pred siahnutím do nebezpečného priestoru</w:t>
      </w:r>
    </w:p>
    <w:p w14:paraId="6E12CB59" w14:textId="77777777" w:rsidR="00D375F8" w:rsidRPr="00F75570" w:rsidRDefault="00D375F8" w:rsidP="00D375F8">
      <w:pPr>
        <w:pStyle w:val="Odst"/>
        <w:tabs>
          <w:tab w:val="left" w:pos="2835"/>
        </w:tabs>
        <w:spacing w:line="288" w:lineRule="auto"/>
        <w:ind w:firstLine="0"/>
        <w:rPr>
          <w:sz w:val="22"/>
        </w:rPr>
      </w:pPr>
      <w:r w:rsidRPr="00F75570">
        <w:rPr>
          <w:sz w:val="22"/>
        </w:rPr>
        <w:t>STN EN ISO 14121-1</w:t>
      </w:r>
      <w:r w:rsidRPr="00F75570">
        <w:rPr>
          <w:sz w:val="22"/>
        </w:rPr>
        <w:tab/>
        <w:t>Bezpečnosť strojov  eliminácia rizika  odstránenie zostatkového rizika</w:t>
      </w:r>
    </w:p>
    <w:p w14:paraId="620FFEC1" w14:textId="77777777" w:rsidR="00D375F8" w:rsidRPr="00F75570" w:rsidRDefault="00D375F8" w:rsidP="00D375F8">
      <w:pPr>
        <w:pStyle w:val="Odst"/>
        <w:tabs>
          <w:tab w:val="left" w:pos="2835"/>
        </w:tabs>
        <w:spacing w:line="288" w:lineRule="auto"/>
        <w:ind w:firstLine="0"/>
        <w:rPr>
          <w:sz w:val="22"/>
        </w:rPr>
      </w:pPr>
      <w:r w:rsidRPr="00F75570">
        <w:rPr>
          <w:sz w:val="22"/>
        </w:rPr>
        <w:t>STN EN 61310-1</w:t>
      </w:r>
      <w:r w:rsidRPr="00F75570">
        <w:rPr>
          <w:sz w:val="22"/>
        </w:rPr>
        <w:tab/>
        <w:t>Bezpečnosť strojových zariadení. Indikácia, označovanie a ovládanie.  Časť 1: Požiadavky na vizuálne, akustické a dotykové signály a ostatné neuvedené platné STN súvisiace s danou prevádzkou</w:t>
      </w:r>
    </w:p>
    <w:p w14:paraId="1AAD21D5" w14:textId="77777777" w:rsidR="00D375F8" w:rsidRPr="00F75570" w:rsidRDefault="00D375F8" w:rsidP="00D375F8">
      <w:pPr>
        <w:pStyle w:val="Odst"/>
        <w:tabs>
          <w:tab w:val="left" w:pos="2835"/>
        </w:tabs>
        <w:spacing w:line="288" w:lineRule="auto"/>
        <w:ind w:firstLine="0"/>
        <w:rPr>
          <w:sz w:val="22"/>
        </w:rPr>
      </w:pPr>
      <w:r w:rsidRPr="00F75570">
        <w:rPr>
          <w:sz w:val="22"/>
        </w:rPr>
        <w:t>STN EN 1991-1-1</w:t>
      </w:r>
      <w:r w:rsidRPr="00F75570">
        <w:rPr>
          <w:sz w:val="22"/>
        </w:rPr>
        <w:tab/>
        <w:t>Zaťaženia konštrukcií - Časť 1-1: Všeobecné zaťaženia - Objemová tiaž, vlastná tiaž a úžitkové zaťaženia budov</w:t>
      </w:r>
    </w:p>
    <w:p w14:paraId="7EF7BB8C" w14:textId="77777777" w:rsidR="00D375F8" w:rsidRPr="00F75570" w:rsidRDefault="00D375F8" w:rsidP="00D375F8">
      <w:pPr>
        <w:pStyle w:val="Odst"/>
        <w:tabs>
          <w:tab w:val="left" w:pos="2835"/>
        </w:tabs>
        <w:spacing w:line="288" w:lineRule="auto"/>
        <w:ind w:firstLine="0"/>
        <w:rPr>
          <w:sz w:val="22"/>
        </w:rPr>
      </w:pPr>
      <w:r w:rsidRPr="00F75570">
        <w:rPr>
          <w:sz w:val="22"/>
        </w:rPr>
        <w:t>STN EN 1991-1-3</w:t>
      </w:r>
      <w:r w:rsidRPr="00F75570">
        <w:rPr>
          <w:sz w:val="22"/>
        </w:rPr>
        <w:tab/>
        <w:t>Zaťaženia konštrukcií - Časť 1-3: Všeobecné zaťaženia  - Zaťaženie snehom + Národná príloha</w:t>
      </w:r>
    </w:p>
    <w:p w14:paraId="00E2DB88" w14:textId="77777777" w:rsidR="00D375F8" w:rsidRPr="00F75570" w:rsidRDefault="00D375F8" w:rsidP="00D375F8">
      <w:pPr>
        <w:pStyle w:val="Odst"/>
        <w:tabs>
          <w:tab w:val="left" w:pos="2835"/>
        </w:tabs>
        <w:spacing w:line="288" w:lineRule="auto"/>
        <w:ind w:firstLine="0"/>
        <w:rPr>
          <w:sz w:val="22"/>
        </w:rPr>
      </w:pPr>
      <w:r w:rsidRPr="00F75570">
        <w:rPr>
          <w:sz w:val="22"/>
        </w:rPr>
        <w:t>STN EN 1991-1-4</w:t>
      </w:r>
      <w:r w:rsidRPr="00F75570">
        <w:rPr>
          <w:sz w:val="22"/>
        </w:rPr>
        <w:tab/>
        <w:t>Zaťaženia konštrukcií - Časť 1-4: Všeobecné zaťaženia - Zaťaženie vetrom + Národná príloha</w:t>
      </w:r>
    </w:p>
    <w:p w14:paraId="1A0C92A7" w14:textId="77777777" w:rsidR="00D375F8" w:rsidRPr="00F75570" w:rsidRDefault="00D375F8" w:rsidP="00D375F8">
      <w:pPr>
        <w:pStyle w:val="Odst"/>
        <w:tabs>
          <w:tab w:val="left" w:pos="2835"/>
        </w:tabs>
        <w:spacing w:line="288" w:lineRule="auto"/>
        <w:ind w:firstLine="0"/>
        <w:rPr>
          <w:sz w:val="22"/>
        </w:rPr>
      </w:pPr>
      <w:r w:rsidRPr="00F75570">
        <w:rPr>
          <w:sz w:val="22"/>
        </w:rPr>
        <w:t>STN EN 1992-1-1</w:t>
      </w:r>
      <w:r w:rsidRPr="00F75570">
        <w:rPr>
          <w:sz w:val="22"/>
        </w:rPr>
        <w:tab/>
        <w:t>Navrhovanie betónových konštrukcií – Všeobecné pravidlá pre pozemné stavby</w:t>
      </w:r>
    </w:p>
    <w:p w14:paraId="6F62C484" w14:textId="77777777" w:rsidR="00D375F8" w:rsidRPr="00F75570" w:rsidRDefault="00D375F8" w:rsidP="00D375F8">
      <w:pPr>
        <w:pStyle w:val="Odst"/>
        <w:tabs>
          <w:tab w:val="left" w:pos="2835"/>
        </w:tabs>
        <w:spacing w:line="288" w:lineRule="auto"/>
        <w:ind w:firstLine="0"/>
        <w:rPr>
          <w:sz w:val="22"/>
        </w:rPr>
      </w:pPr>
      <w:r w:rsidRPr="00F75570">
        <w:rPr>
          <w:sz w:val="22"/>
        </w:rPr>
        <w:t>STN EN 1993-1-1</w:t>
      </w:r>
      <w:r w:rsidRPr="00F75570">
        <w:rPr>
          <w:sz w:val="22"/>
        </w:rPr>
        <w:tab/>
        <w:t>Navrhovanie oceľových konštrukcií –  Všeobecné pravidlá pre pozemné stavby</w:t>
      </w:r>
    </w:p>
    <w:p w14:paraId="3B19FBF8" w14:textId="77777777" w:rsidR="0055380A" w:rsidRPr="00F75570" w:rsidRDefault="0055380A" w:rsidP="0046343B">
      <w:pPr>
        <w:pStyle w:val="Zkladntext"/>
      </w:pPr>
    </w:p>
    <w:p w14:paraId="6EE42CA3" w14:textId="77777777" w:rsidR="0046343B" w:rsidRPr="00F75570" w:rsidRDefault="0046343B" w:rsidP="0046343B">
      <w:pPr>
        <w:pStyle w:val="Zkladntext"/>
      </w:pPr>
    </w:p>
    <w:p w14:paraId="4291575C" w14:textId="77777777" w:rsidR="0046343B" w:rsidRPr="00F75570" w:rsidRDefault="0046343B" w:rsidP="0046343B">
      <w:pPr>
        <w:pStyle w:val="Zkladntext"/>
      </w:pPr>
    </w:p>
    <w:p w14:paraId="5CD13EDC" w14:textId="77777777" w:rsidR="0046343B" w:rsidRPr="00F75570" w:rsidRDefault="0046343B" w:rsidP="0046343B">
      <w:pPr>
        <w:pStyle w:val="Zkladntext"/>
      </w:pPr>
    </w:p>
    <w:p w14:paraId="626560FA" w14:textId="3B19C5C4" w:rsidR="0046343B" w:rsidRPr="003F4AF6" w:rsidRDefault="0046343B" w:rsidP="0046343B">
      <w:pPr>
        <w:pStyle w:val="Odst"/>
        <w:spacing w:line="288" w:lineRule="auto"/>
        <w:ind w:firstLine="0"/>
        <w:rPr>
          <w:sz w:val="22"/>
        </w:rPr>
      </w:pPr>
      <w:r w:rsidRPr="00F75570">
        <w:rPr>
          <w:sz w:val="22"/>
        </w:rPr>
        <w:t xml:space="preserve">Košice, </w:t>
      </w:r>
      <w:r w:rsidR="00B40E83">
        <w:rPr>
          <w:sz w:val="22"/>
        </w:rPr>
        <w:t>11</w:t>
      </w:r>
      <w:r w:rsidRPr="00F75570">
        <w:rPr>
          <w:sz w:val="22"/>
        </w:rPr>
        <w:t>/20</w:t>
      </w:r>
      <w:r w:rsidR="00D905C6" w:rsidRPr="00F75570">
        <w:rPr>
          <w:sz w:val="22"/>
        </w:rPr>
        <w:t>2</w:t>
      </w:r>
      <w:r w:rsidR="007F6BA1">
        <w:rPr>
          <w:sz w:val="22"/>
        </w:rPr>
        <w:t>4</w:t>
      </w:r>
      <w:r w:rsidRPr="00F75570">
        <w:rPr>
          <w:sz w:val="22"/>
        </w:rPr>
        <w:tab/>
      </w:r>
      <w:r w:rsidRPr="00F75570">
        <w:rPr>
          <w:sz w:val="22"/>
        </w:rPr>
        <w:tab/>
      </w:r>
      <w:r w:rsidRPr="00F75570">
        <w:rPr>
          <w:sz w:val="22"/>
        </w:rPr>
        <w:tab/>
      </w:r>
      <w:r w:rsidRPr="00F75570">
        <w:rPr>
          <w:sz w:val="22"/>
        </w:rPr>
        <w:tab/>
      </w:r>
      <w:r w:rsidRPr="00F75570">
        <w:rPr>
          <w:sz w:val="22"/>
        </w:rPr>
        <w:tab/>
        <w:t xml:space="preserve">Zostavil: Ing. Pavol </w:t>
      </w:r>
      <w:proofErr w:type="spellStart"/>
      <w:r w:rsidRPr="00F75570">
        <w:rPr>
          <w:sz w:val="22"/>
        </w:rPr>
        <w:t>Schurger</w:t>
      </w:r>
      <w:proofErr w:type="spellEnd"/>
    </w:p>
    <w:sectPr w:rsidR="0046343B" w:rsidRPr="003F4AF6" w:rsidSect="00BF6646">
      <w:headerReference w:type="default" r:id="rId8"/>
      <w:footerReference w:type="default" r:id="rId9"/>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9BF3EB" w14:textId="77777777" w:rsidR="001262B8" w:rsidRPr="00F75570" w:rsidRDefault="001262B8" w:rsidP="000E26FE">
      <w:r w:rsidRPr="00F75570">
        <w:separator/>
      </w:r>
    </w:p>
  </w:endnote>
  <w:endnote w:type="continuationSeparator" w:id="0">
    <w:p w14:paraId="001A110E" w14:textId="77777777" w:rsidR="001262B8" w:rsidRPr="00F75570" w:rsidRDefault="001262B8" w:rsidP="000E26FE">
      <w:r w:rsidRPr="00F7557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Ganymed">
    <w:altName w:val="Symbol"/>
    <w:charset w:val="EE"/>
    <w:family w:val="roman"/>
    <w:pitch w:val="variable"/>
  </w:font>
  <w:font w:name="Tahoma">
    <w:panose1 w:val="020B0604030504040204"/>
    <w:charset w:val="EE"/>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MS Sans Serif">
    <w:charset w:val="EE"/>
    <w:family w:val="roman"/>
    <w:pitch w:val="variable"/>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jc w:val="center"/>
      <w:tblLayout w:type="fixed"/>
      <w:tblCellMar>
        <w:left w:w="70" w:type="dxa"/>
        <w:right w:w="70" w:type="dxa"/>
      </w:tblCellMar>
      <w:tblLook w:val="0000" w:firstRow="0" w:lastRow="0" w:firstColumn="0" w:lastColumn="0" w:noHBand="0" w:noVBand="0"/>
    </w:tblPr>
    <w:tblGrid>
      <w:gridCol w:w="3070"/>
      <w:gridCol w:w="3070"/>
      <w:gridCol w:w="3070"/>
    </w:tblGrid>
    <w:tr w:rsidR="006005F6" w:rsidRPr="00F75570" w14:paraId="46BD1F07" w14:textId="77777777">
      <w:trPr>
        <w:jc w:val="center"/>
      </w:trPr>
      <w:tc>
        <w:tcPr>
          <w:tcW w:w="3070" w:type="dxa"/>
          <w:tcBorders>
            <w:top w:val="single" w:sz="4" w:space="0" w:color="auto"/>
          </w:tcBorders>
        </w:tcPr>
        <w:p w14:paraId="3C43EF36" w14:textId="77777777" w:rsidR="006005F6" w:rsidRPr="00F75570" w:rsidRDefault="006005F6">
          <w:pPr>
            <w:pStyle w:val="Pta"/>
            <w:rPr>
              <w:sz w:val="16"/>
            </w:rPr>
          </w:pPr>
          <w:r w:rsidRPr="00F75570">
            <w:rPr>
              <w:sz w:val="16"/>
            </w:rPr>
            <w:t>Súbor:</w:t>
          </w:r>
        </w:p>
        <w:p w14:paraId="153CB313" w14:textId="6B0FE7AA" w:rsidR="006005F6" w:rsidRPr="00F75570" w:rsidRDefault="002A559D" w:rsidP="00061E04">
          <w:pPr>
            <w:pStyle w:val="Pta"/>
            <w:rPr>
              <w:sz w:val="16"/>
            </w:rPr>
          </w:pPr>
          <w:r w:rsidRPr="00F75570">
            <w:rPr>
              <w:sz w:val="16"/>
            </w:rPr>
            <w:fldChar w:fldCharType="begin"/>
          </w:r>
          <w:r w:rsidR="006005F6" w:rsidRPr="00F75570">
            <w:rPr>
              <w:sz w:val="16"/>
            </w:rPr>
            <w:instrText xml:space="preserve"> FILENAME </w:instrText>
          </w:r>
          <w:r w:rsidRPr="00F75570">
            <w:rPr>
              <w:sz w:val="16"/>
            </w:rPr>
            <w:fldChar w:fldCharType="separate"/>
          </w:r>
          <w:r w:rsidR="00B40E83">
            <w:rPr>
              <w:noProof/>
              <w:sz w:val="16"/>
            </w:rPr>
            <w:t>EN-0723.3.E.202.03.00.OK-TS.R1</w:t>
          </w:r>
          <w:r w:rsidRPr="00F75570">
            <w:rPr>
              <w:sz w:val="16"/>
            </w:rPr>
            <w:fldChar w:fldCharType="end"/>
          </w:r>
        </w:p>
      </w:tc>
      <w:tc>
        <w:tcPr>
          <w:tcW w:w="3070" w:type="dxa"/>
          <w:tcBorders>
            <w:top w:val="single" w:sz="4" w:space="0" w:color="auto"/>
          </w:tcBorders>
        </w:tcPr>
        <w:p w14:paraId="54AEAC2E" w14:textId="5423435F" w:rsidR="006005F6" w:rsidRPr="00F75570" w:rsidRDefault="006005F6">
          <w:pPr>
            <w:pStyle w:val="Pta"/>
            <w:jc w:val="center"/>
            <w:rPr>
              <w:sz w:val="16"/>
            </w:rPr>
          </w:pPr>
          <w:r w:rsidRPr="00F75570">
            <w:rPr>
              <w:sz w:val="16"/>
            </w:rPr>
            <w:t xml:space="preserve">Revízia: </w:t>
          </w:r>
          <w:r w:rsidR="00B40E83">
            <w:rPr>
              <w:sz w:val="16"/>
            </w:rPr>
            <w:t>1</w:t>
          </w:r>
        </w:p>
        <w:p w14:paraId="4C10371A" w14:textId="75D1664D" w:rsidR="006005F6" w:rsidRPr="00F75570" w:rsidRDefault="006005F6" w:rsidP="00716DE7">
          <w:pPr>
            <w:pStyle w:val="Pta"/>
            <w:jc w:val="center"/>
            <w:rPr>
              <w:sz w:val="16"/>
            </w:rPr>
          </w:pPr>
          <w:r w:rsidRPr="00F75570">
            <w:rPr>
              <w:sz w:val="16"/>
            </w:rPr>
            <w:t xml:space="preserve">Dátum: </w:t>
          </w:r>
          <w:r w:rsidR="00B40E83">
            <w:rPr>
              <w:sz w:val="16"/>
            </w:rPr>
            <w:t>11</w:t>
          </w:r>
          <w:r w:rsidRPr="00F75570">
            <w:rPr>
              <w:sz w:val="16"/>
            </w:rPr>
            <w:t>/</w:t>
          </w:r>
          <w:r w:rsidR="005D02A3" w:rsidRPr="00F75570">
            <w:rPr>
              <w:sz w:val="16"/>
            </w:rPr>
            <w:t>2024</w:t>
          </w:r>
        </w:p>
      </w:tc>
      <w:tc>
        <w:tcPr>
          <w:tcW w:w="3070" w:type="dxa"/>
          <w:tcBorders>
            <w:top w:val="single" w:sz="4" w:space="0" w:color="auto"/>
          </w:tcBorders>
        </w:tcPr>
        <w:p w14:paraId="251ECAD8" w14:textId="77777777" w:rsidR="006005F6" w:rsidRPr="00F75570" w:rsidRDefault="006005F6">
          <w:pPr>
            <w:pStyle w:val="Pta"/>
            <w:jc w:val="right"/>
            <w:rPr>
              <w:rStyle w:val="slostrany"/>
            </w:rPr>
          </w:pPr>
          <w:r w:rsidRPr="00F75570">
            <w:rPr>
              <w:rStyle w:val="slostrany"/>
              <w:sz w:val="16"/>
            </w:rPr>
            <w:t>Ach. č.</w:t>
          </w:r>
        </w:p>
        <w:p w14:paraId="2958979D" w14:textId="77777777" w:rsidR="006005F6" w:rsidRPr="00F75570" w:rsidRDefault="00617F3A" w:rsidP="00611AD9">
          <w:pPr>
            <w:pStyle w:val="Pta"/>
            <w:jc w:val="right"/>
            <w:rPr>
              <w:sz w:val="16"/>
            </w:rPr>
          </w:pPr>
          <w:r w:rsidRPr="00F75570">
            <w:rPr>
              <w:sz w:val="16"/>
            </w:rPr>
            <w:t>EN-</w:t>
          </w:r>
          <w:r w:rsidR="005D02A3" w:rsidRPr="00F75570">
            <w:rPr>
              <w:sz w:val="16"/>
            </w:rPr>
            <w:t>0723</w:t>
          </w:r>
          <w:r w:rsidRPr="00F75570">
            <w:rPr>
              <w:sz w:val="16"/>
            </w:rPr>
            <w:t>.</w:t>
          </w:r>
          <w:r w:rsidR="005D02A3" w:rsidRPr="00F75570">
            <w:rPr>
              <w:sz w:val="16"/>
            </w:rPr>
            <w:t>2</w:t>
          </w:r>
          <w:r w:rsidRPr="00F75570">
            <w:rPr>
              <w:sz w:val="16"/>
            </w:rPr>
            <w:t>.E.</w:t>
          </w:r>
          <w:r w:rsidR="005D02A3" w:rsidRPr="00F75570">
            <w:rPr>
              <w:sz w:val="16"/>
            </w:rPr>
            <w:t>20</w:t>
          </w:r>
          <w:r w:rsidR="00740734">
            <w:rPr>
              <w:sz w:val="16"/>
            </w:rPr>
            <w:t>2</w:t>
          </w:r>
          <w:r w:rsidRPr="00F75570">
            <w:rPr>
              <w:sz w:val="16"/>
            </w:rPr>
            <w:t>.0</w:t>
          </w:r>
          <w:r w:rsidR="005D02A3" w:rsidRPr="00F75570">
            <w:rPr>
              <w:sz w:val="16"/>
            </w:rPr>
            <w:t>3</w:t>
          </w:r>
          <w:r w:rsidRPr="00F75570">
            <w:rPr>
              <w:sz w:val="16"/>
            </w:rPr>
            <w:t>.00.OK-TS</w:t>
          </w:r>
        </w:p>
      </w:tc>
    </w:tr>
  </w:tbl>
  <w:p w14:paraId="605C23D6" w14:textId="77777777" w:rsidR="006005F6" w:rsidRPr="00F75570" w:rsidRDefault="006005F6">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0B4244" w14:textId="77777777" w:rsidR="001262B8" w:rsidRPr="00F75570" w:rsidRDefault="001262B8" w:rsidP="000E26FE">
      <w:r w:rsidRPr="00F75570">
        <w:separator/>
      </w:r>
    </w:p>
  </w:footnote>
  <w:footnote w:type="continuationSeparator" w:id="0">
    <w:p w14:paraId="6D85AB20" w14:textId="77777777" w:rsidR="001262B8" w:rsidRPr="00F75570" w:rsidRDefault="001262B8" w:rsidP="000E26FE">
      <w:r w:rsidRPr="00F7557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Borders>
        <w:bottom w:val="single" w:sz="4" w:space="0" w:color="auto"/>
      </w:tblBorders>
      <w:tblLayout w:type="fixed"/>
      <w:tblCellMar>
        <w:left w:w="70" w:type="dxa"/>
        <w:right w:w="70" w:type="dxa"/>
      </w:tblCellMar>
      <w:tblLook w:val="0000" w:firstRow="0" w:lastRow="0" w:firstColumn="0" w:lastColumn="0" w:noHBand="0" w:noVBand="0"/>
    </w:tblPr>
    <w:tblGrid>
      <w:gridCol w:w="1870"/>
      <w:gridCol w:w="5580"/>
      <w:gridCol w:w="1760"/>
    </w:tblGrid>
    <w:tr w:rsidR="006005F6" w:rsidRPr="00F75570" w14:paraId="72A0B39B" w14:textId="77777777">
      <w:trPr>
        <w:trHeight w:val="900"/>
      </w:trPr>
      <w:tc>
        <w:tcPr>
          <w:tcW w:w="1870" w:type="dxa"/>
        </w:tcPr>
        <w:p w14:paraId="51C2AC62" w14:textId="77777777" w:rsidR="006005F6" w:rsidRPr="00F75570" w:rsidRDefault="00000000">
          <w:pPr>
            <w:pStyle w:val="Hlavika"/>
            <w:tabs>
              <w:tab w:val="clear" w:pos="4536"/>
              <w:tab w:val="clear" w:pos="9072"/>
              <w:tab w:val="right" w:pos="2450"/>
            </w:tabs>
            <w:rPr>
              <w:b/>
              <w:sz w:val="18"/>
            </w:rPr>
          </w:pPr>
          <w:r>
            <w:object w:dxaOrig="1440" w:dyaOrig="1440" w14:anchorId="78056B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0;margin-top:-45.2pt;width:90pt;height:45pt;z-index:251657728;visibility:visible;mso-wrap-edited:f">
                <v:imagedata r:id="rId1" o:title="" croptop="519f" cropbottom="12982f" cropleft="811f" cropright="12166f"/>
                <w10:wrap type="square"/>
              </v:shape>
              <o:OLEObject Type="Embed" ProgID="Word.Picture.8" ShapeID="_x0000_s1026" DrawAspect="Content" ObjectID="_1794655079" r:id="rId2"/>
            </w:object>
          </w:r>
        </w:p>
      </w:tc>
      <w:tc>
        <w:tcPr>
          <w:tcW w:w="5580" w:type="dxa"/>
        </w:tcPr>
        <w:p w14:paraId="345C1DDE" w14:textId="77777777" w:rsidR="00FA0335" w:rsidRPr="00F75570" w:rsidRDefault="006005F6" w:rsidP="00FA0335">
          <w:pPr>
            <w:pStyle w:val="Hlavika"/>
            <w:jc w:val="center"/>
            <w:rPr>
              <w:sz w:val="16"/>
            </w:rPr>
          </w:pPr>
          <w:r w:rsidRPr="00F75570">
            <w:rPr>
              <w:sz w:val="16"/>
            </w:rPr>
            <w:t>Stavba:/</w:t>
          </w:r>
          <w:proofErr w:type="spellStart"/>
          <w:r w:rsidRPr="00F75570">
            <w:rPr>
              <w:sz w:val="16"/>
            </w:rPr>
            <w:t>Job</w:t>
          </w:r>
          <w:proofErr w:type="spellEnd"/>
          <w:r w:rsidRPr="00F75570">
            <w:rPr>
              <w:sz w:val="16"/>
            </w:rPr>
            <w:t xml:space="preserve">: </w:t>
          </w:r>
          <w:r w:rsidR="00FA0335" w:rsidRPr="00F75570">
            <w:rPr>
              <w:sz w:val="16"/>
            </w:rPr>
            <w:t>1369DW - Prípojky médií pre rozvojové územie DZ Energetika</w:t>
          </w:r>
        </w:p>
        <w:p w14:paraId="763E6C40" w14:textId="53CBCD88" w:rsidR="009C090C" w:rsidRPr="009C090C" w:rsidRDefault="009C090C" w:rsidP="00FA0335">
          <w:pPr>
            <w:pStyle w:val="Hlavika"/>
            <w:jc w:val="center"/>
            <w:rPr>
              <w:sz w:val="16"/>
              <w:szCs w:val="16"/>
            </w:rPr>
          </w:pPr>
          <w:r w:rsidRPr="009C090C">
            <w:rPr>
              <w:sz w:val="16"/>
              <w:szCs w:val="16"/>
            </w:rPr>
            <w:t>PS 202 – Prípojka dusíka</w:t>
          </w:r>
          <w:r w:rsidRPr="009C090C">
            <w:rPr>
              <w:sz w:val="16"/>
              <w:szCs w:val="16"/>
            </w:rPr>
            <w:br/>
            <w:t>ČPS 202.3 – Oceľové konštrukcie</w:t>
          </w:r>
        </w:p>
        <w:p w14:paraId="141317F5" w14:textId="1DDCEACF" w:rsidR="006005F6" w:rsidRPr="00F75570" w:rsidRDefault="006005F6" w:rsidP="007007E3">
          <w:pPr>
            <w:pStyle w:val="Hlavika"/>
            <w:jc w:val="center"/>
            <w:rPr>
              <w:sz w:val="16"/>
            </w:rPr>
          </w:pPr>
          <w:r w:rsidRPr="00F75570">
            <w:rPr>
              <w:sz w:val="16"/>
            </w:rPr>
            <w:t xml:space="preserve">Časť:/Part: </w:t>
          </w:r>
          <w:r w:rsidR="009C090C">
            <w:rPr>
              <w:sz w:val="16"/>
            </w:rPr>
            <w:t>Technická správa</w:t>
          </w:r>
        </w:p>
        <w:p w14:paraId="3B8AC0E9" w14:textId="77777777" w:rsidR="00607C4A" w:rsidRPr="00F75570" w:rsidRDefault="00607C4A" w:rsidP="00AA0C5B">
          <w:pPr>
            <w:pStyle w:val="Hlavika"/>
            <w:jc w:val="center"/>
            <w:rPr>
              <w:sz w:val="16"/>
            </w:rPr>
          </w:pPr>
        </w:p>
      </w:tc>
      <w:tc>
        <w:tcPr>
          <w:tcW w:w="1760" w:type="dxa"/>
        </w:tcPr>
        <w:p w14:paraId="5517793E" w14:textId="77777777" w:rsidR="006005F6" w:rsidRPr="00F75570" w:rsidRDefault="006005F6">
          <w:pPr>
            <w:pStyle w:val="Hlavika"/>
            <w:jc w:val="right"/>
            <w:rPr>
              <w:sz w:val="16"/>
            </w:rPr>
          </w:pPr>
          <w:r w:rsidRPr="00F75570">
            <w:rPr>
              <w:sz w:val="16"/>
            </w:rPr>
            <w:t>Investor:</w:t>
          </w:r>
        </w:p>
        <w:p w14:paraId="4BEFECDD" w14:textId="77777777" w:rsidR="00B40E83" w:rsidRDefault="006005F6">
          <w:pPr>
            <w:pStyle w:val="Hlavika"/>
            <w:jc w:val="right"/>
            <w:rPr>
              <w:sz w:val="16"/>
            </w:rPr>
          </w:pPr>
          <w:r w:rsidRPr="00F75570">
            <w:rPr>
              <w:sz w:val="16"/>
            </w:rPr>
            <w:t>U.</w:t>
          </w:r>
          <w:r w:rsidR="00B40E83">
            <w:rPr>
              <w:sz w:val="16"/>
            </w:rPr>
            <w:t xml:space="preserve"> </w:t>
          </w:r>
          <w:r w:rsidRPr="00F75570">
            <w:rPr>
              <w:sz w:val="16"/>
            </w:rPr>
            <w:t>S.</w:t>
          </w:r>
          <w:r w:rsidR="00B40E83">
            <w:rPr>
              <w:sz w:val="16"/>
            </w:rPr>
            <w:t xml:space="preserve"> </w:t>
          </w:r>
          <w:r w:rsidRPr="00F75570">
            <w:rPr>
              <w:sz w:val="16"/>
            </w:rPr>
            <w:t xml:space="preserve">STEEL </w:t>
          </w:r>
        </w:p>
        <w:p w14:paraId="00932E1F" w14:textId="7C47074C" w:rsidR="006005F6" w:rsidRPr="00F75570" w:rsidRDefault="00B40E83">
          <w:pPr>
            <w:pStyle w:val="Hlavika"/>
            <w:jc w:val="right"/>
            <w:rPr>
              <w:sz w:val="16"/>
            </w:rPr>
          </w:pPr>
          <w:r>
            <w:rPr>
              <w:sz w:val="16"/>
            </w:rPr>
            <w:t xml:space="preserve">Košice, </w:t>
          </w:r>
          <w:r w:rsidR="006005F6" w:rsidRPr="00F75570">
            <w:rPr>
              <w:sz w:val="16"/>
            </w:rPr>
            <w:t>s.</w:t>
          </w:r>
          <w:r>
            <w:rPr>
              <w:sz w:val="16"/>
            </w:rPr>
            <w:t xml:space="preserve"> </w:t>
          </w:r>
          <w:r w:rsidR="006005F6" w:rsidRPr="00F75570">
            <w:rPr>
              <w:sz w:val="16"/>
            </w:rPr>
            <w:t>r.</w:t>
          </w:r>
          <w:r>
            <w:rPr>
              <w:sz w:val="16"/>
            </w:rPr>
            <w:t xml:space="preserve"> </w:t>
          </w:r>
          <w:r w:rsidR="006005F6" w:rsidRPr="00F75570">
            <w:rPr>
              <w:sz w:val="16"/>
            </w:rPr>
            <w:t>o.</w:t>
          </w:r>
        </w:p>
        <w:p w14:paraId="295D12A3" w14:textId="633B7D69" w:rsidR="006005F6" w:rsidRPr="00F75570" w:rsidRDefault="006005F6">
          <w:pPr>
            <w:pStyle w:val="Hlavika"/>
            <w:jc w:val="right"/>
            <w:rPr>
              <w:sz w:val="16"/>
            </w:rPr>
          </w:pPr>
        </w:p>
      </w:tc>
    </w:tr>
  </w:tbl>
  <w:p w14:paraId="1A173616" w14:textId="77777777" w:rsidR="006005F6" w:rsidRPr="00F75570" w:rsidRDefault="006005F6">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B"/>
    <w:multiLevelType w:val="multilevel"/>
    <w:tmpl w:val="7136B35E"/>
    <w:lvl w:ilvl="0">
      <w:start w:val="1"/>
      <w:numFmt w:val="decimal"/>
      <w:pStyle w:val="Nadpis1"/>
      <w:lvlText w:val="%1."/>
      <w:legacy w:legacy="1" w:legacySpace="144" w:legacyIndent="0"/>
      <w:lvlJc w:val="left"/>
    </w:lvl>
    <w:lvl w:ilvl="1">
      <w:start w:val="1"/>
      <w:numFmt w:val="decimal"/>
      <w:pStyle w:val="Nadpis2"/>
      <w:lvlText w:val="%1.%2"/>
      <w:legacy w:legacy="1" w:legacySpace="144" w:legacyIndent="0"/>
      <w:lvlJc w:val="left"/>
    </w:lvl>
    <w:lvl w:ilvl="2">
      <w:start w:val="1"/>
      <w:numFmt w:val="decimal"/>
      <w:pStyle w:val="Nadpis3"/>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63EF175D"/>
    <w:multiLevelType w:val="hybridMultilevel"/>
    <w:tmpl w:val="E57C4F3C"/>
    <w:lvl w:ilvl="0" w:tplc="67A8191C">
      <w:start w:val="1"/>
      <w:numFmt w:val="bullet"/>
      <w:lvlText w:val=""/>
      <w:lvlJc w:val="left"/>
      <w:pPr>
        <w:ind w:left="1004" w:hanging="360"/>
      </w:pPr>
      <w:rPr>
        <w:rFonts w:ascii="Symbol" w:hAnsi="Symbol" w:hint="default"/>
      </w:rPr>
    </w:lvl>
    <w:lvl w:ilvl="1" w:tplc="ABDEE1AC" w:tentative="1">
      <w:start w:val="1"/>
      <w:numFmt w:val="bullet"/>
      <w:lvlText w:val="o"/>
      <w:lvlJc w:val="left"/>
      <w:pPr>
        <w:ind w:left="1724" w:hanging="360"/>
      </w:pPr>
      <w:rPr>
        <w:rFonts w:ascii="Courier New" w:hAnsi="Courier New" w:cs="Courier New" w:hint="default"/>
      </w:rPr>
    </w:lvl>
    <w:lvl w:ilvl="2" w:tplc="2F402976" w:tentative="1">
      <w:start w:val="1"/>
      <w:numFmt w:val="bullet"/>
      <w:lvlText w:val=""/>
      <w:lvlJc w:val="left"/>
      <w:pPr>
        <w:ind w:left="2444" w:hanging="360"/>
      </w:pPr>
      <w:rPr>
        <w:rFonts w:ascii="Wingdings" w:hAnsi="Wingdings" w:hint="default"/>
      </w:rPr>
    </w:lvl>
    <w:lvl w:ilvl="3" w:tplc="0D5A7DA8" w:tentative="1">
      <w:start w:val="1"/>
      <w:numFmt w:val="bullet"/>
      <w:lvlText w:val=""/>
      <w:lvlJc w:val="left"/>
      <w:pPr>
        <w:ind w:left="3164" w:hanging="360"/>
      </w:pPr>
      <w:rPr>
        <w:rFonts w:ascii="Symbol" w:hAnsi="Symbol" w:hint="default"/>
      </w:rPr>
    </w:lvl>
    <w:lvl w:ilvl="4" w:tplc="228CC7D6" w:tentative="1">
      <w:start w:val="1"/>
      <w:numFmt w:val="bullet"/>
      <w:lvlText w:val="o"/>
      <w:lvlJc w:val="left"/>
      <w:pPr>
        <w:ind w:left="3884" w:hanging="360"/>
      </w:pPr>
      <w:rPr>
        <w:rFonts w:ascii="Courier New" w:hAnsi="Courier New" w:cs="Courier New" w:hint="default"/>
      </w:rPr>
    </w:lvl>
    <w:lvl w:ilvl="5" w:tplc="FD068CF8" w:tentative="1">
      <w:start w:val="1"/>
      <w:numFmt w:val="bullet"/>
      <w:lvlText w:val=""/>
      <w:lvlJc w:val="left"/>
      <w:pPr>
        <w:ind w:left="4604" w:hanging="360"/>
      </w:pPr>
      <w:rPr>
        <w:rFonts w:ascii="Wingdings" w:hAnsi="Wingdings" w:hint="default"/>
      </w:rPr>
    </w:lvl>
    <w:lvl w:ilvl="6" w:tplc="709A27E4" w:tentative="1">
      <w:start w:val="1"/>
      <w:numFmt w:val="bullet"/>
      <w:lvlText w:val=""/>
      <w:lvlJc w:val="left"/>
      <w:pPr>
        <w:ind w:left="5324" w:hanging="360"/>
      </w:pPr>
      <w:rPr>
        <w:rFonts w:ascii="Symbol" w:hAnsi="Symbol" w:hint="default"/>
      </w:rPr>
    </w:lvl>
    <w:lvl w:ilvl="7" w:tplc="A7283E5C" w:tentative="1">
      <w:start w:val="1"/>
      <w:numFmt w:val="bullet"/>
      <w:lvlText w:val="o"/>
      <w:lvlJc w:val="left"/>
      <w:pPr>
        <w:ind w:left="6044" w:hanging="360"/>
      </w:pPr>
      <w:rPr>
        <w:rFonts w:ascii="Courier New" w:hAnsi="Courier New" w:cs="Courier New" w:hint="default"/>
      </w:rPr>
    </w:lvl>
    <w:lvl w:ilvl="8" w:tplc="C9A8DC1C" w:tentative="1">
      <w:start w:val="1"/>
      <w:numFmt w:val="bullet"/>
      <w:lvlText w:val=""/>
      <w:lvlJc w:val="left"/>
      <w:pPr>
        <w:ind w:left="6764" w:hanging="360"/>
      </w:pPr>
      <w:rPr>
        <w:rFonts w:ascii="Wingdings" w:hAnsi="Wingdings" w:hint="default"/>
      </w:rPr>
    </w:lvl>
  </w:abstractNum>
  <w:abstractNum w:abstractNumId="2" w15:restartNumberingAfterBreak="0">
    <w:nsid w:val="79951AEA"/>
    <w:multiLevelType w:val="multilevel"/>
    <w:tmpl w:val="CB84431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num w:numId="1" w16cid:durableId="672954236">
    <w:abstractNumId w:val="2"/>
  </w:num>
  <w:num w:numId="2" w16cid:durableId="437988626">
    <w:abstractNumId w:val="0"/>
  </w:num>
  <w:num w:numId="3" w16cid:durableId="536627752">
    <w:abstractNumId w:val="1"/>
  </w:num>
  <w:num w:numId="4" w16cid:durableId="666790481">
    <w:abstractNumId w:val="0"/>
  </w:num>
  <w:num w:numId="5" w16cid:durableId="1367831610">
    <w:abstractNumId w:val="0"/>
  </w:num>
  <w:num w:numId="6" w16cid:durableId="404185777">
    <w:abstractNumId w:val="0"/>
  </w:num>
  <w:num w:numId="7" w16cid:durableId="555510413">
    <w:abstractNumId w:val="0"/>
  </w:num>
  <w:num w:numId="8" w16cid:durableId="914241473">
    <w:abstractNumId w:val="0"/>
  </w:num>
  <w:num w:numId="9" w16cid:durableId="51924735">
    <w:abstractNumId w:val="0"/>
  </w:num>
  <w:num w:numId="10" w16cid:durableId="701520895">
    <w:abstractNumId w:val="0"/>
  </w:num>
  <w:num w:numId="11" w16cid:durableId="594750294">
    <w:abstractNumId w:val="0"/>
  </w:num>
  <w:num w:numId="12" w16cid:durableId="1587107034">
    <w:abstractNumId w:val="0"/>
  </w:num>
  <w:num w:numId="13" w16cid:durableId="1878808517">
    <w:abstractNumId w:val="0"/>
  </w:num>
  <w:num w:numId="14" w16cid:durableId="1295911494">
    <w:abstractNumId w:val="0"/>
  </w:num>
  <w:num w:numId="15" w16cid:durableId="1378971051">
    <w:abstractNumId w:val="0"/>
  </w:num>
  <w:num w:numId="16" w16cid:durableId="356273871">
    <w:abstractNumId w:val="0"/>
  </w:num>
  <w:num w:numId="17" w16cid:durableId="990405280">
    <w:abstractNumId w:val="0"/>
  </w:num>
  <w:num w:numId="18" w16cid:durableId="1446269998">
    <w:abstractNumId w:val="0"/>
  </w:num>
  <w:num w:numId="19" w16cid:durableId="1651052266">
    <w:abstractNumId w:val="0"/>
  </w:num>
  <w:num w:numId="20" w16cid:durableId="146828792">
    <w:abstractNumId w:val="0"/>
  </w:num>
  <w:num w:numId="21" w16cid:durableId="1374385843">
    <w:abstractNumId w:val="0"/>
  </w:num>
  <w:num w:numId="22" w16cid:durableId="160463081">
    <w:abstractNumId w:val="0"/>
  </w:num>
  <w:num w:numId="23" w16cid:durableId="1360546288">
    <w:abstractNumId w:val="0"/>
  </w:num>
  <w:num w:numId="24" w16cid:durableId="558398346">
    <w:abstractNumId w:val="0"/>
  </w:num>
  <w:num w:numId="25" w16cid:durableId="979648416">
    <w:abstractNumId w:val="0"/>
  </w:num>
  <w:num w:numId="26" w16cid:durableId="1281062169">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defaultTabStop w:val="708"/>
  <w:hyphenationZone w:val="425"/>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416"/>
    <w:rsid w:val="00006AE2"/>
    <w:rsid w:val="00012597"/>
    <w:rsid w:val="00013439"/>
    <w:rsid w:val="00023EC6"/>
    <w:rsid w:val="00025DE6"/>
    <w:rsid w:val="00027CE1"/>
    <w:rsid w:val="00035A55"/>
    <w:rsid w:val="00044607"/>
    <w:rsid w:val="0005552D"/>
    <w:rsid w:val="00061E04"/>
    <w:rsid w:val="00063968"/>
    <w:rsid w:val="00070418"/>
    <w:rsid w:val="000765F5"/>
    <w:rsid w:val="00091E3A"/>
    <w:rsid w:val="000A5B30"/>
    <w:rsid w:val="000B4A4D"/>
    <w:rsid w:val="000C172F"/>
    <w:rsid w:val="000C2636"/>
    <w:rsid w:val="000C2BF0"/>
    <w:rsid w:val="000C2D6A"/>
    <w:rsid w:val="000C3CA7"/>
    <w:rsid w:val="000C5416"/>
    <w:rsid w:val="000E26FE"/>
    <w:rsid w:val="000E6333"/>
    <w:rsid w:val="000E73EA"/>
    <w:rsid w:val="000F0AC8"/>
    <w:rsid w:val="001013EF"/>
    <w:rsid w:val="00102262"/>
    <w:rsid w:val="0010233B"/>
    <w:rsid w:val="001244E3"/>
    <w:rsid w:val="001262B8"/>
    <w:rsid w:val="001273BF"/>
    <w:rsid w:val="00130336"/>
    <w:rsid w:val="0013771A"/>
    <w:rsid w:val="00142026"/>
    <w:rsid w:val="00152998"/>
    <w:rsid w:val="00160A50"/>
    <w:rsid w:val="00161129"/>
    <w:rsid w:val="00166A66"/>
    <w:rsid w:val="00175FEB"/>
    <w:rsid w:val="00181105"/>
    <w:rsid w:val="001825E5"/>
    <w:rsid w:val="00182B68"/>
    <w:rsid w:val="00183F2B"/>
    <w:rsid w:val="001A215D"/>
    <w:rsid w:val="001A5F32"/>
    <w:rsid w:val="001B7AA0"/>
    <w:rsid w:val="001C16B7"/>
    <w:rsid w:val="001C388C"/>
    <w:rsid w:val="001E4698"/>
    <w:rsid w:val="00200D9B"/>
    <w:rsid w:val="00202804"/>
    <w:rsid w:val="002034C7"/>
    <w:rsid w:val="002043E1"/>
    <w:rsid w:val="0020575A"/>
    <w:rsid w:val="00205B1E"/>
    <w:rsid w:val="00206B39"/>
    <w:rsid w:val="00210C14"/>
    <w:rsid w:val="00216DF7"/>
    <w:rsid w:val="00217464"/>
    <w:rsid w:val="002179C5"/>
    <w:rsid w:val="00221556"/>
    <w:rsid w:val="002273D2"/>
    <w:rsid w:val="0023144D"/>
    <w:rsid w:val="00241E2A"/>
    <w:rsid w:val="00242670"/>
    <w:rsid w:val="00242CEF"/>
    <w:rsid w:val="00247DEA"/>
    <w:rsid w:val="002504FB"/>
    <w:rsid w:val="00253DC8"/>
    <w:rsid w:val="00264CBA"/>
    <w:rsid w:val="00267277"/>
    <w:rsid w:val="002705BB"/>
    <w:rsid w:val="002734A7"/>
    <w:rsid w:val="002766A1"/>
    <w:rsid w:val="00290902"/>
    <w:rsid w:val="00295541"/>
    <w:rsid w:val="00297B8A"/>
    <w:rsid w:val="002A1143"/>
    <w:rsid w:val="002A559D"/>
    <w:rsid w:val="002B203F"/>
    <w:rsid w:val="002B2247"/>
    <w:rsid w:val="002B4C9C"/>
    <w:rsid w:val="002B707B"/>
    <w:rsid w:val="002E0421"/>
    <w:rsid w:val="002E394B"/>
    <w:rsid w:val="002E6324"/>
    <w:rsid w:val="002E6A9A"/>
    <w:rsid w:val="002F4D6F"/>
    <w:rsid w:val="00303BC8"/>
    <w:rsid w:val="00311DE3"/>
    <w:rsid w:val="00313A0E"/>
    <w:rsid w:val="00313B55"/>
    <w:rsid w:val="00325292"/>
    <w:rsid w:val="00327F5E"/>
    <w:rsid w:val="00332FF1"/>
    <w:rsid w:val="00333396"/>
    <w:rsid w:val="00334396"/>
    <w:rsid w:val="0033680B"/>
    <w:rsid w:val="00350186"/>
    <w:rsid w:val="00350F74"/>
    <w:rsid w:val="003542EE"/>
    <w:rsid w:val="00355E88"/>
    <w:rsid w:val="0035628F"/>
    <w:rsid w:val="0036731A"/>
    <w:rsid w:val="00372664"/>
    <w:rsid w:val="003827C9"/>
    <w:rsid w:val="00387223"/>
    <w:rsid w:val="003972CF"/>
    <w:rsid w:val="003A2DA2"/>
    <w:rsid w:val="003A6AEA"/>
    <w:rsid w:val="003A6BB9"/>
    <w:rsid w:val="003A78EA"/>
    <w:rsid w:val="003B0A9A"/>
    <w:rsid w:val="003B7C5C"/>
    <w:rsid w:val="003C04F3"/>
    <w:rsid w:val="003D0B4B"/>
    <w:rsid w:val="003D2FC1"/>
    <w:rsid w:val="003D66CA"/>
    <w:rsid w:val="003D693B"/>
    <w:rsid w:val="003D77A4"/>
    <w:rsid w:val="003D7C0D"/>
    <w:rsid w:val="003E210B"/>
    <w:rsid w:val="003E43B9"/>
    <w:rsid w:val="003E77F8"/>
    <w:rsid w:val="003F04C9"/>
    <w:rsid w:val="003F2BDD"/>
    <w:rsid w:val="00403A45"/>
    <w:rsid w:val="00403DDC"/>
    <w:rsid w:val="0041047B"/>
    <w:rsid w:val="00415EE4"/>
    <w:rsid w:val="00426DC0"/>
    <w:rsid w:val="00431F6C"/>
    <w:rsid w:val="00444A57"/>
    <w:rsid w:val="00450227"/>
    <w:rsid w:val="004527AC"/>
    <w:rsid w:val="0046115E"/>
    <w:rsid w:val="004633A4"/>
    <w:rsid w:val="0046343B"/>
    <w:rsid w:val="00463D4D"/>
    <w:rsid w:val="004823DB"/>
    <w:rsid w:val="004A44D3"/>
    <w:rsid w:val="004A60C4"/>
    <w:rsid w:val="004B1F90"/>
    <w:rsid w:val="004B2F49"/>
    <w:rsid w:val="004B7A7A"/>
    <w:rsid w:val="004C2F53"/>
    <w:rsid w:val="004C4359"/>
    <w:rsid w:val="004C5824"/>
    <w:rsid w:val="004D18A2"/>
    <w:rsid w:val="004D30E0"/>
    <w:rsid w:val="004D5883"/>
    <w:rsid w:val="004D72FF"/>
    <w:rsid w:val="004E0A1F"/>
    <w:rsid w:val="004E3C77"/>
    <w:rsid w:val="004E3E80"/>
    <w:rsid w:val="004E7EDB"/>
    <w:rsid w:val="004F3ED3"/>
    <w:rsid w:val="0051007E"/>
    <w:rsid w:val="0051711A"/>
    <w:rsid w:val="00521B59"/>
    <w:rsid w:val="00526E20"/>
    <w:rsid w:val="00532B9B"/>
    <w:rsid w:val="00540A31"/>
    <w:rsid w:val="005455C5"/>
    <w:rsid w:val="005527B9"/>
    <w:rsid w:val="0055380A"/>
    <w:rsid w:val="005602A5"/>
    <w:rsid w:val="0056329C"/>
    <w:rsid w:val="00564FE2"/>
    <w:rsid w:val="0057228B"/>
    <w:rsid w:val="005768FA"/>
    <w:rsid w:val="00590A9A"/>
    <w:rsid w:val="005923D3"/>
    <w:rsid w:val="005A28C0"/>
    <w:rsid w:val="005A5C58"/>
    <w:rsid w:val="005B442B"/>
    <w:rsid w:val="005B4943"/>
    <w:rsid w:val="005C0005"/>
    <w:rsid w:val="005D02A3"/>
    <w:rsid w:val="005D1843"/>
    <w:rsid w:val="005D2828"/>
    <w:rsid w:val="005E76DC"/>
    <w:rsid w:val="005F1D32"/>
    <w:rsid w:val="005F200B"/>
    <w:rsid w:val="005F2186"/>
    <w:rsid w:val="005F4742"/>
    <w:rsid w:val="006005F6"/>
    <w:rsid w:val="00607C4A"/>
    <w:rsid w:val="00611147"/>
    <w:rsid w:val="00611AD9"/>
    <w:rsid w:val="00613C29"/>
    <w:rsid w:val="00614673"/>
    <w:rsid w:val="00617F3A"/>
    <w:rsid w:val="00636223"/>
    <w:rsid w:val="0064106D"/>
    <w:rsid w:val="00647AAD"/>
    <w:rsid w:val="006503B9"/>
    <w:rsid w:val="0066317E"/>
    <w:rsid w:val="00663557"/>
    <w:rsid w:val="00667B1C"/>
    <w:rsid w:val="00674E91"/>
    <w:rsid w:val="0069221D"/>
    <w:rsid w:val="006950A6"/>
    <w:rsid w:val="006B3145"/>
    <w:rsid w:val="006D29C0"/>
    <w:rsid w:val="006D4236"/>
    <w:rsid w:val="006D7256"/>
    <w:rsid w:val="006E21B1"/>
    <w:rsid w:val="006E2351"/>
    <w:rsid w:val="006E2F5E"/>
    <w:rsid w:val="006E3847"/>
    <w:rsid w:val="007007E3"/>
    <w:rsid w:val="00701B25"/>
    <w:rsid w:val="00702DA2"/>
    <w:rsid w:val="007046FC"/>
    <w:rsid w:val="00716DE7"/>
    <w:rsid w:val="00717353"/>
    <w:rsid w:val="00737556"/>
    <w:rsid w:val="00740734"/>
    <w:rsid w:val="00741CC8"/>
    <w:rsid w:val="00743CD3"/>
    <w:rsid w:val="007507EF"/>
    <w:rsid w:val="0075146E"/>
    <w:rsid w:val="007562BD"/>
    <w:rsid w:val="00763878"/>
    <w:rsid w:val="00763CBA"/>
    <w:rsid w:val="00770E42"/>
    <w:rsid w:val="0077307B"/>
    <w:rsid w:val="0078080B"/>
    <w:rsid w:val="00785DCC"/>
    <w:rsid w:val="00790468"/>
    <w:rsid w:val="0079641B"/>
    <w:rsid w:val="007977DB"/>
    <w:rsid w:val="007A5428"/>
    <w:rsid w:val="007A71E9"/>
    <w:rsid w:val="007B06EE"/>
    <w:rsid w:val="007B68AD"/>
    <w:rsid w:val="007C0E5A"/>
    <w:rsid w:val="007D7345"/>
    <w:rsid w:val="007E1C34"/>
    <w:rsid w:val="007E454E"/>
    <w:rsid w:val="007E6DA3"/>
    <w:rsid w:val="007F04A5"/>
    <w:rsid w:val="007F20AA"/>
    <w:rsid w:val="007F27CF"/>
    <w:rsid w:val="007F6BA1"/>
    <w:rsid w:val="0080741E"/>
    <w:rsid w:val="00807507"/>
    <w:rsid w:val="008166BA"/>
    <w:rsid w:val="00826919"/>
    <w:rsid w:val="00862D55"/>
    <w:rsid w:val="00863BEE"/>
    <w:rsid w:val="00867459"/>
    <w:rsid w:val="00882987"/>
    <w:rsid w:val="00883F9B"/>
    <w:rsid w:val="00886060"/>
    <w:rsid w:val="00890204"/>
    <w:rsid w:val="008A1CA7"/>
    <w:rsid w:val="008A50DD"/>
    <w:rsid w:val="008A682A"/>
    <w:rsid w:val="008A743B"/>
    <w:rsid w:val="008B60A2"/>
    <w:rsid w:val="008B68C3"/>
    <w:rsid w:val="008B77AA"/>
    <w:rsid w:val="008C5BD2"/>
    <w:rsid w:val="008D1176"/>
    <w:rsid w:val="008D5E92"/>
    <w:rsid w:val="008E24FF"/>
    <w:rsid w:val="008F124D"/>
    <w:rsid w:val="00912431"/>
    <w:rsid w:val="00925F10"/>
    <w:rsid w:val="00937F96"/>
    <w:rsid w:val="00937FBD"/>
    <w:rsid w:val="00946832"/>
    <w:rsid w:val="00950E47"/>
    <w:rsid w:val="00952515"/>
    <w:rsid w:val="00961FA1"/>
    <w:rsid w:val="0097134D"/>
    <w:rsid w:val="009724F1"/>
    <w:rsid w:val="00972AAE"/>
    <w:rsid w:val="00986224"/>
    <w:rsid w:val="00991786"/>
    <w:rsid w:val="00992AED"/>
    <w:rsid w:val="0099679F"/>
    <w:rsid w:val="009A41BE"/>
    <w:rsid w:val="009A6A05"/>
    <w:rsid w:val="009B7413"/>
    <w:rsid w:val="009C090C"/>
    <w:rsid w:val="009C1071"/>
    <w:rsid w:val="009C4CFE"/>
    <w:rsid w:val="009E332C"/>
    <w:rsid w:val="009F1DB3"/>
    <w:rsid w:val="00A00905"/>
    <w:rsid w:val="00A04F17"/>
    <w:rsid w:val="00A17630"/>
    <w:rsid w:val="00A31985"/>
    <w:rsid w:val="00A34022"/>
    <w:rsid w:val="00A43B03"/>
    <w:rsid w:val="00A54113"/>
    <w:rsid w:val="00A54736"/>
    <w:rsid w:val="00A62798"/>
    <w:rsid w:val="00A836C9"/>
    <w:rsid w:val="00A90DF2"/>
    <w:rsid w:val="00AA0C5B"/>
    <w:rsid w:val="00AB7627"/>
    <w:rsid w:val="00AD1009"/>
    <w:rsid w:val="00AE2EB2"/>
    <w:rsid w:val="00B00642"/>
    <w:rsid w:val="00B10482"/>
    <w:rsid w:val="00B10E66"/>
    <w:rsid w:val="00B26CE3"/>
    <w:rsid w:val="00B2753A"/>
    <w:rsid w:val="00B305FF"/>
    <w:rsid w:val="00B35105"/>
    <w:rsid w:val="00B364AE"/>
    <w:rsid w:val="00B374A7"/>
    <w:rsid w:val="00B4027A"/>
    <w:rsid w:val="00B40E83"/>
    <w:rsid w:val="00B5382B"/>
    <w:rsid w:val="00B5587A"/>
    <w:rsid w:val="00B56270"/>
    <w:rsid w:val="00B57B77"/>
    <w:rsid w:val="00B60B1A"/>
    <w:rsid w:val="00B61B11"/>
    <w:rsid w:val="00B775C7"/>
    <w:rsid w:val="00B804E9"/>
    <w:rsid w:val="00B81A54"/>
    <w:rsid w:val="00B871BA"/>
    <w:rsid w:val="00B9018D"/>
    <w:rsid w:val="00BB0977"/>
    <w:rsid w:val="00BB42E5"/>
    <w:rsid w:val="00BC3D4F"/>
    <w:rsid w:val="00BC567F"/>
    <w:rsid w:val="00BD087A"/>
    <w:rsid w:val="00BD212D"/>
    <w:rsid w:val="00BF14F7"/>
    <w:rsid w:val="00BF6646"/>
    <w:rsid w:val="00C03BE5"/>
    <w:rsid w:val="00C047A9"/>
    <w:rsid w:val="00C25B03"/>
    <w:rsid w:val="00C3016D"/>
    <w:rsid w:val="00C30C2A"/>
    <w:rsid w:val="00C34707"/>
    <w:rsid w:val="00C372BC"/>
    <w:rsid w:val="00C41A1D"/>
    <w:rsid w:val="00C4235A"/>
    <w:rsid w:val="00C4238C"/>
    <w:rsid w:val="00C63342"/>
    <w:rsid w:val="00C66C86"/>
    <w:rsid w:val="00C708E6"/>
    <w:rsid w:val="00C80B26"/>
    <w:rsid w:val="00C84736"/>
    <w:rsid w:val="00C868D7"/>
    <w:rsid w:val="00CA0BBC"/>
    <w:rsid w:val="00CA7746"/>
    <w:rsid w:val="00CB2A78"/>
    <w:rsid w:val="00CB3C81"/>
    <w:rsid w:val="00CB4286"/>
    <w:rsid w:val="00CB5855"/>
    <w:rsid w:val="00CC5148"/>
    <w:rsid w:val="00CE7C74"/>
    <w:rsid w:val="00CF13F7"/>
    <w:rsid w:val="00CF6EE1"/>
    <w:rsid w:val="00CF794A"/>
    <w:rsid w:val="00D0314C"/>
    <w:rsid w:val="00D114EC"/>
    <w:rsid w:val="00D1371A"/>
    <w:rsid w:val="00D16F69"/>
    <w:rsid w:val="00D20C59"/>
    <w:rsid w:val="00D216B0"/>
    <w:rsid w:val="00D2265E"/>
    <w:rsid w:val="00D22E65"/>
    <w:rsid w:val="00D313C8"/>
    <w:rsid w:val="00D36D26"/>
    <w:rsid w:val="00D375F8"/>
    <w:rsid w:val="00D4616A"/>
    <w:rsid w:val="00D46A29"/>
    <w:rsid w:val="00D52391"/>
    <w:rsid w:val="00D53EED"/>
    <w:rsid w:val="00D56CF0"/>
    <w:rsid w:val="00D61D37"/>
    <w:rsid w:val="00D70618"/>
    <w:rsid w:val="00D71C17"/>
    <w:rsid w:val="00D848A2"/>
    <w:rsid w:val="00D85D8E"/>
    <w:rsid w:val="00D90331"/>
    <w:rsid w:val="00D905C6"/>
    <w:rsid w:val="00D90BB8"/>
    <w:rsid w:val="00D945AE"/>
    <w:rsid w:val="00DA5FD0"/>
    <w:rsid w:val="00DA7FB2"/>
    <w:rsid w:val="00DB269D"/>
    <w:rsid w:val="00DB36AF"/>
    <w:rsid w:val="00DB37CE"/>
    <w:rsid w:val="00DC6C57"/>
    <w:rsid w:val="00DC776B"/>
    <w:rsid w:val="00DD0668"/>
    <w:rsid w:val="00DD2EAB"/>
    <w:rsid w:val="00DD51AC"/>
    <w:rsid w:val="00DD721B"/>
    <w:rsid w:val="00E02C48"/>
    <w:rsid w:val="00E053E0"/>
    <w:rsid w:val="00E0548F"/>
    <w:rsid w:val="00E058AF"/>
    <w:rsid w:val="00E05F33"/>
    <w:rsid w:val="00E1084E"/>
    <w:rsid w:val="00E36CD3"/>
    <w:rsid w:val="00E47396"/>
    <w:rsid w:val="00E47FEC"/>
    <w:rsid w:val="00E50C47"/>
    <w:rsid w:val="00E50E2A"/>
    <w:rsid w:val="00E530C4"/>
    <w:rsid w:val="00E61683"/>
    <w:rsid w:val="00E7175D"/>
    <w:rsid w:val="00E72D4A"/>
    <w:rsid w:val="00E83F3B"/>
    <w:rsid w:val="00E87A19"/>
    <w:rsid w:val="00E9686B"/>
    <w:rsid w:val="00EA5281"/>
    <w:rsid w:val="00EA6D0A"/>
    <w:rsid w:val="00ED2581"/>
    <w:rsid w:val="00ED3E07"/>
    <w:rsid w:val="00ED55D7"/>
    <w:rsid w:val="00ED60E0"/>
    <w:rsid w:val="00EF08E8"/>
    <w:rsid w:val="00F00404"/>
    <w:rsid w:val="00F26C9B"/>
    <w:rsid w:val="00F4036E"/>
    <w:rsid w:val="00F43C93"/>
    <w:rsid w:val="00F47C82"/>
    <w:rsid w:val="00F50344"/>
    <w:rsid w:val="00F56F8C"/>
    <w:rsid w:val="00F620EE"/>
    <w:rsid w:val="00F64EFB"/>
    <w:rsid w:val="00F67419"/>
    <w:rsid w:val="00F73CC8"/>
    <w:rsid w:val="00F73FD6"/>
    <w:rsid w:val="00F75570"/>
    <w:rsid w:val="00FA0335"/>
    <w:rsid w:val="00FA0752"/>
    <w:rsid w:val="00FA1D70"/>
    <w:rsid w:val="00FA638A"/>
    <w:rsid w:val="00FB2562"/>
    <w:rsid w:val="00FB5880"/>
    <w:rsid w:val="00FB643E"/>
    <w:rsid w:val="00FE0E4E"/>
    <w:rsid w:val="00FE7F44"/>
    <w:rsid w:val="00FF2013"/>
    <w:rsid w:val="00FF5AC2"/>
    <w:rsid w:val="00FF6940"/>
    <w:rsid w:val="00FF7C6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BBF7F7"/>
  <w15:docId w15:val="{098FDCA0-6C77-4977-90FE-C9CE649CC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11147"/>
    <w:rPr>
      <w:sz w:val="24"/>
      <w:szCs w:val="24"/>
      <w:lang w:eastAsia="cs-CZ"/>
    </w:rPr>
  </w:style>
  <w:style w:type="paragraph" w:styleId="Nadpis1">
    <w:name w:val="heading 1"/>
    <w:aliases w:val="Nadpis, Char,časť,Überschrift 1 Char,Char,H1,H11,Aspek Nadpis 1,Gliederung1"/>
    <w:basedOn w:val="Normlny"/>
    <w:next w:val="Normlny"/>
    <w:link w:val="Nadpis1Char"/>
    <w:qFormat/>
    <w:rsid w:val="003E210B"/>
    <w:pPr>
      <w:keepNext/>
      <w:numPr>
        <w:numId w:val="2"/>
      </w:numPr>
      <w:tabs>
        <w:tab w:val="left" w:pos="432"/>
      </w:tabs>
      <w:spacing w:before="240" w:after="120" w:line="276" w:lineRule="auto"/>
      <w:jc w:val="both"/>
      <w:outlineLvl w:val="0"/>
    </w:pPr>
    <w:rPr>
      <w:b/>
    </w:rPr>
  </w:style>
  <w:style w:type="paragraph" w:styleId="Nadpis2">
    <w:name w:val="heading 2"/>
    <w:aliases w:val="Podnadpis,Heading 2 Char,oddiel,H2,Heading 2 Char Char1,Gliederung2,jelaHeading 2,Nadpis-2,Podkapitola,Názov podkapitoly,kapitola2,Podkapitola Char Char"/>
    <w:basedOn w:val="Normlny"/>
    <w:next w:val="Normlny"/>
    <w:link w:val="Nadpis2Char"/>
    <w:qFormat/>
    <w:rsid w:val="008B68C3"/>
    <w:pPr>
      <w:keepNext/>
      <w:numPr>
        <w:ilvl w:val="1"/>
        <w:numId w:val="2"/>
      </w:numPr>
      <w:tabs>
        <w:tab w:val="left" w:pos="576"/>
      </w:tabs>
      <w:spacing w:before="240" w:after="120" w:line="276" w:lineRule="auto"/>
      <w:jc w:val="both"/>
      <w:outlineLvl w:val="1"/>
    </w:pPr>
    <w:rPr>
      <w:b/>
      <w:szCs w:val="20"/>
    </w:rPr>
  </w:style>
  <w:style w:type="paragraph" w:styleId="Nadpis3">
    <w:name w:val="heading 3"/>
    <w:aliases w:val="Kurzíva,Überschrift 3 Char,Titul1,paragraf,H3,Überschrift 3 Char1 Char,Überschrift 3 Char Char Char Char,Überschrift 3 Char Char Char,Überschrift 3 Char3,Überschrift 3 Char2 Char,Überschrift 3 Char1 Char Char,Überschrift 3 Char1 Char1"/>
    <w:basedOn w:val="Normlny"/>
    <w:next w:val="Normlny"/>
    <w:qFormat/>
    <w:rsid w:val="00DD2EAB"/>
    <w:pPr>
      <w:keepNext/>
      <w:numPr>
        <w:ilvl w:val="2"/>
        <w:numId w:val="2"/>
      </w:numPr>
      <w:tabs>
        <w:tab w:val="left" w:pos="720"/>
      </w:tabs>
      <w:spacing w:before="240" w:after="120" w:line="276" w:lineRule="auto"/>
      <w:jc w:val="both"/>
      <w:outlineLvl w:val="2"/>
    </w:pPr>
    <w:rPr>
      <w:b/>
      <w:bCs/>
    </w:rPr>
  </w:style>
  <w:style w:type="paragraph" w:styleId="Nadpis4">
    <w:name w:val="heading 4"/>
    <w:basedOn w:val="Normlny"/>
    <w:next w:val="Normlny"/>
    <w:qFormat/>
    <w:rsid w:val="008166BA"/>
    <w:pPr>
      <w:keepNext/>
      <w:numPr>
        <w:ilvl w:val="3"/>
        <w:numId w:val="1"/>
      </w:numPr>
      <w:spacing w:before="240" w:after="60"/>
      <w:outlineLvl w:val="3"/>
    </w:pPr>
    <w:rPr>
      <w:b/>
      <w:bCs/>
      <w:sz w:val="28"/>
      <w:szCs w:val="28"/>
    </w:rPr>
  </w:style>
  <w:style w:type="paragraph" w:styleId="Nadpis5">
    <w:name w:val="heading 5"/>
    <w:basedOn w:val="Normlny"/>
    <w:next w:val="Normlny"/>
    <w:qFormat/>
    <w:rsid w:val="008166BA"/>
    <w:pPr>
      <w:numPr>
        <w:ilvl w:val="4"/>
        <w:numId w:val="1"/>
      </w:numPr>
      <w:spacing w:before="240" w:after="60"/>
      <w:outlineLvl w:val="4"/>
    </w:pPr>
    <w:rPr>
      <w:b/>
      <w:bCs/>
      <w:i/>
      <w:iCs/>
      <w:sz w:val="26"/>
      <w:szCs w:val="26"/>
    </w:rPr>
  </w:style>
  <w:style w:type="paragraph" w:styleId="Nadpis6">
    <w:name w:val="heading 6"/>
    <w:basedOn w:val="Normlny"/>
    <w:next w:val="Normlny"/>
    <w:qFormat/>
    <w:rsid w:val="008166BA"/>
    <w:pPr>
      <w:numPr>
        <w:ilvl w:val="5"/>
        <w:numId w:val="1"/>
      </w:numPr>
      <w:spacing w:before="240" w:after="60"/>
      <w:outlineLvl w:val="5"/>
    </w:pPr>
    <w:rPr>
      <w:b/>
      <w:bCs/>
      <w:sz w:val="22"/>
      <w:szCs w:val="22"/>
    </w:rPr>
  </w:style>
  <w:style w:type="paragraph" w:styleId="Nadpis7">
    <w:name w:val="heading 7"/>
    <w:basedOn w:val="Normlny"/>
    <w:next w:val="Normlny"/>
    <w:qFormat/>
    <w:rsid w:val="008166BA"/>
    <w:pPr>
      <w:numPr>
        <w:ilvl w:val="6"/>
        <w:numId w:val="1"/>
      </w:numPr>
      <w:spacing w:before="240" w:after="60"/>
      <w:outlineLvl w:val="6"/>
    </w:pPr>
  </w:style>
  <w:style w:type="paragraph" w:styleId="Nadpis8">
    <w:name w:val="heading 8"/>
    <w:aliases w:val="H8,H81"/>
    <w:basedOn w:val="Normlny"/>
    <w:next w:val="Normlny"/>
    <w:qFormat/>
    <w:rsid w:val="008166BA"/>
    <w:pPr>
      <w:numPr>
        <w:ilvl w:val="7"/>
        <w:numId w:val="1"/>
      </w:numPr>
      <w:spacing w:before="240" w:after="60"/>
      <w:outlineLvl w:val="7"/>
    </w:pPr>
    <w:rPr>
      <w:i/>
      <w:iCs/>
    </w:rPr>
  </w:style>
  <w:style w:type="paragraph" w:styleId="Nadpis9">
    <w:name w:val="heading 9"/>
    <w:aliases w:val="H9,H91"/>
    <w:basedOn w:val="Normlny"/>
    <w:next w:val="Normlny"/>
    <w:qFormat/>
    <w:rsid w:val="008166BA"/>
    <w:pPr>
      <w:numPr>
        <w:ilvl w:val="8"/>
        <w:numId w:val="1"/>
      </w:numPr>
      <w:spacing w:before="240" w:after="60"/>
      <w:outlineLvl w:val="8"/>
    </w:pPr>
    <w:rPr>
      <w:rFonts w:ascii="Arial" w:hAnsi="Arial" w:cs="Arial"/>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Char, Char Char,časť Char,Überschrift 1 Char Char,Char Char,H1 Char,H11 Char,Aspek Nadpis 1 Char,Gliederung1 Char"/>
    <w:link w:val="Nadpis1"/>
    <w:rsid w:val="003E210B"/>
    <w:rPr>
      <w:b/>
      <w:sz w:val="24"/>
      <w:szCs w:val="24"/>
      <w:lang w:eastAsia="cs-CZ"/>
    </w:rPr>
  </w:style>
  <w:style w:type="character" w:customStyle="1" w:styleId="Nadpis2Char">
    <w:name w:val="Nadpis 2 Char"/>
    <w:aliases w:val="Podnadpis Char,Heading 2 Char Char,oddiel Char,H2 Char,Heading 2 Char Char1 Char,Gliederung2 Char,jelaHeading 2 Char,Nadpis-2 Char,Podkapitola Char,Názov podkapitoly Char,kapitola2 Char,Podkapitola Char Char Char"/>
    <w:link w:val="Nadpis2"/>
    <w:rsid w:val="008B68C3"/>
    <w:rPr>
      <w:b/>
      <w:sz w:val="24"/>
      <w:lang w:eastAsia="cs-CZ"/>
    </w:rPr>
  </w:style>
  <w:style w:type="paragraph" w:styleId="Hlavika">
    <w:name w:val="header"/>
    <w:basedOn w:val="Normlny"/>
    <w:link w:val="HlavikaChar"/>
    <w:rsid w:val="008166BA"/>
    <w:pPr>
      <w:tabs>
        <w:tab w:val="center" w:pos="4536"/>
        <w:tab w:val="right" w:pos="9072"/>
      </w:tabs>
    </w:pPr>
    <w:rPr>
      <w:sz w:val="20"/>
      <w:szCs w:val="20"/>
    </w:rPr>
  </w:style>
  <w:style w:type="character" w:customStyle="1" w:styleId="HlavikaChar">
    <w:name w:val="Hlavička Char"/>
    <w:link w:val="Hlavika"/>
    <w:uiPriority w:val="99"/>
    <w:rsid w:val="00130336"/>
    <w:rPr>
      <w:lang w:eastAsia="cs-CZ"/>
    </w:rPr>
  </w:style>
  <w:style w:type="paragraph" w:styleId="Pta">
    <w:name w:val="footer"/>
    <w:basedOn w:val="Normlny"/>
    <w:rsid w:val="008166BA"/>
    <w:pPr>
      <w:tabs>
        <w:tab w:val="center" w:pos="4536"/>
        <w:tab w:val="right" w:pos="9072"/>
      </w:tabs>
    </w:pPr>
    <w:rPr>
      <w:sz w:val="20"/>
      <w:szCs w:val="20"/>
    </w:rPr>
  </w:style>
  <w:style w:type="character" w:styleId="slostrany">
    <w:name w:val="page number"/>
    <w:basedOn w:val="Predvolenpsmoodseku"/>
    <w:rsid w:val="008166BA"/>
  </w:style>
  <w:style w:type="paragraph" w:styleId="Zkladntext">
    <w:name w:val="Body Text"/>
    <w:aliases w:val="Základní text Char Char Char Char Char Char,Základní text Char Char Char Char Char,Základní text Char Char Char Char,termo,()odstaved"/>
    <w:basedOn w:val="Normlny"/>
    <w:link w:val="ZkladntextChar"/>
    <w:rsid w:val="008166BA"/>
    <w:pPr>
      <w:widowControl w:val="0"/>
      <w:ind w:right="531"/>
      <w:jc w:val="both"/>
    </w:pPr>
    <w:rPr>
      <w:rFonts w:ascii="Arial" w:hAnsi="Arial"/>
      <w:sz w:val="22"/>
      <w:szCs w:val="20"/>
    </w:rPr>
  </w:style>
  <w:style w:type="character" w:customStyle="1" w:styleId="ZkladntextChar">
    <w:name w:val="Základný text Char"/>
    <w:aliases w:val="Základní text Char Char Char Char Char Char Char,Základní text Char Char Char Char Char Char1,Základní text Char Char Char Char Char1,termo Char,()odstaved Char"/>
    <w:link w:val="Zkladntext"/>
    <w:rsid w:val="00130336"/>
    <w:rPr>
      <w:rFonts w:ascii="Arial" w:hAnsi="Arial"/>
      <w:sz w:val="22"/>
      <w:lang w:eastAsia="cs-CZ"/>
    </w:rPr>
  </w:style>
  <w:style w:type="paragraph" w:styleId="Obsah1">
    <w:name w:val="toc 1"/>
    <w:basedOn w:val="Normlny"/>
    <w:next w:val="Normlny"/>
    <w:autoRedefine/>
    <w:uiPriority w:val="39"/>
    <w:rsid w:val="0046343B"/>
    <w:pPr>
      <w:tabs>
        <w:tab w:val="left" w:pos="400"/>
        <w:tab w:val="right" w:leader="dot" w:pos="9060"/>
      </w:tabs>
      <w:spacing w:after="120"/>
    </w:pPr>
    <w:rPr>
      <w:sz w:val="20"/>
      <w:szCs w:val="20"/>
    </w:rPr>
  </w:style>
  <w:style w:type="paragraph" w:styleId="Obsah2">
    <w:name w:val="toc 2"/>
    <w:basedOn w:val="Normlny"/>
    <w:next w:val="Normlny"/>
    <w:autoRedefine/>
    <w:uiPriority w:val="39"/>
    <w:rsid w:val="0046343B"/>
    <w:pPr>
      <w:tabs>
        <w:tab w:val="left" w:pos="800"/>
        <w:tab w:val="right" w:leader="dot" w:pos="9060"/>
      </w:tabs>
      <w:spacing w:after="120"/>
      <w:ind w:left="198"/>
    </w:pPr>
    <w:rPr>
      <w:sz w:val="20"/>
      <w:szCs w:val="20"/>
    </w:rPr>
  </w:style>
  <w:style w:type="paragraph" w:styleId="Obsah3">
    <w:name w:val="toc 3"/>
    <w:basedOn w:val="Normlny"/>
    <w:next w:val="Normlny"/>
    <w:autoRedefine/>
    <w:uiPriority w:val="39"/>
    <w:rsid w:val="008166BA"/>
    <w:pPr>
      <w:ind w:left="400"/>
    </w:pPr>
    <w:rPr>
      <w:sz w:val="20"/>
      <w:szCs w:val="20"/>
    </w:rPr>
  </w:style>
  <w:style w:type="paragraph" w:styleId="Obsah4">
    <w:name w:val="toc 4"/>
    <w:basedOn w:val="Normlny"/>
    <w:next w:val="Normlny"/>
    <w:autoRedefine/>
    <w:uiPriority w:val="39"/>
    <w:rsid w:val="008166BA"/>
    <w:pPr>
      <w:ind w:left="600"/>
    </w:pPr>
    <w:rPr>
      <w:sz w:val="20"/>
      <w:szCs w:val="20"/>
    </w:rPr>
  </w:style>
  <w:style w:type="paragraph" w:styleId="Obsah5">
    <w:name w:val="toc 5"/>
    <w:basedOn w:val="Normlny"/>
    <w:next w:val="Normlny"/>
    <w:autoRedefine/>
    <w:uiPriority w:val="39"/>
    <w:rsid w:val="008166BA"/>
    <w:pPr>
      <w:ind w:left="800"/>
    </w:pPr>
    <w:rPr>
      <w:sz w:val="20"/>
      <w:szCs w:val="20"/>
    </w:rPr>
  </w:style>
  <w:style w:type="paragraph" w:styleId="Obsah6">
    <w:name w:val="toc 6"/>
    <w:basedOn w:val="Normlny"/>
    <w:next w:val="Normlny"/>
    <w:autoRedefine/>
    <w:uiPriority w:val="39"/>
    <w:rsid w:val="008166BA"/>
    <w:pPr>
      <w:ind w:left="1000"/>
    </w:pPr>
    <w:rPr>
      <w:sz w:val="20"/>
      <w:szCs w:val="20"/>
    </w:rPr>
  </w:style>
  <w:style w:type="paragraph" w:styleId="Obsah7">
    <w:name w:val="toc 7"/>
    <w:basedOn w:val="Normlny"/>
    <w:next w:val="Normlny"/>
    <w:autoRedefine/>
    <w:uiPriority w:val="39"/>
    <w:rsid w:val="008166BA"/>
    <w:pPr>
      <w:ind w:left="1200"/>
    </w:pPr>
    <w:rPr>
      <w:sz w:val="20"/>
      <w:szCs w:val="20"/>
    </w:rPr>
  </w:style>
  <w:style w:type="paragraph" w:styleId="Obsah8">
    <w:name w:val="toc 8"/>
    <w:basedOn w:val="Normlny"/>
    <w:next w:val="Normlny"/>
    <w:autoRedefine/>
    <w:uiPriority w:val="39"/>
    <w:rsid w:val="008166BA"/>
    <w:pPr>
      <w:ind w:left="1400"/>
    </w:pPr>
    <w:rPr>
      <w:sz w:val="20"/>
      <w:szCs w:val="20"/>
    </w:rPr>
  </w:style>
  <w:style w:type="paragraph" w:styleId="Obsah9">
    <w:name w:val="toc 9"/>
    <w:basedOn w:val="Normlny"/>
    <w:next w:val="Normlny"/>
    <w:autoRedefine/>
    <w:uiPriority w:val="39"/>
    <w:rsid w:val="008166BA"/>
    <w:pPr>
      <w:ind w:left="1600"/>
    </w:pPr>
    <w:rPr>
      <w:sz w:val="20"/>
      <w:szCs w:val="20"/>
    </w:rPr>
  </w:style>
  <w:style w:type="paragraph" w:styleId="Oznaitext">
    <w:name w:val="Block Text"/>
    <w:basedOn w:val="Normlny"/>
    <w:rsid w:val="008166BA"/>
    <w:pPr>
      <w:ind w:left="360" w:right="567"/>
      <w:jc w:val="both"/>
    </w:pPr>
  </w:style>
  <w:style w:type="paragraph" w:customStyle="1" w:styleId="obsah">
    <w:name w:val="obsah"/>
    <w:basedOn w:val="cislo"/>
    <w:rsid w:val="008166BA"/>
    <w:rPr>
      <w:rFonts w:ascii="Times New Roman" w:hAnsi="Times New Roman"/>
      <w:sz w:val="24"/>
    </w:rPr>
  </w:style>
  <w:style w:type="paragraph" w:customStyle="1" w:styleId="cislo">
    <w:name w:val="cislo"/>
    <w:basedOn w:val="podpis"/>
    <w:rsid w:val="008166BA"/>
  </w:style>
  <w:style w:type="paragraph" w:customStyle="1" w:styleId="podpis">
    <w:name w:val="podpis"/>
    <w:basedOn w:val="Normlny"/>
    <w:rsid w:val="008166BA"/>
    <w:pPr>
      <w:widowControl w:val="0"/>
      <w:ind w:right="-170" w:hanging="57"/>
    </w:pPr>
    <w:rPr>
      <w:rFonts w:ascii="Arial" w:hAnsi="Arial"/>
      <w:sz w:val="16"/>
      <w:szCs w:val="20"/>
    </w:rPr>
  </w:style>
  <w:style w:type="character" w:styleId="Hypertextovprepojenie">
    <w:name w:val="Hyperlink"/>
    <w:basedOn w:val="Predvolenpsmoodseku"/>
    <w:uiPriority w:val="99"/>
    <w:rsid w:val="008166BA"/>
    <w:rPr>
      <w:color w:val="0000FF"/>
      <w:u w:val="single"/>
    </w:rPr>
  </w:style>
  <w:style w:type="paragraph" w:styleId="Odsekzoznamu">
    <w:name w:val="List Paragraph"/>
    <w:basedOn w:val="Normlny"/>
    <w:qFormat/>
    <w:rsid w:val="00295541"/>
    <w:pPr>
      <w:ind w:left="720"/>
      <w:contextualSpacing/>
    </w:pPr>
  </w:style>
  <w:style w:type="paragraph" w:styleId="Normlnysozarkami">
    <w:name w:val="Normal Indent"/>
    <w:aliases w:val="s odrážkou"/>
    <w:basedOn w:val="Normlny"/>
    <w:rsid w:val="005C0005"/>
    <w:pPr>
      <w:spacing w:line="360" w:lineRule="auto"/>
      <w:ind w:left="708"/>
      <w:jc w:val="both"/>
    </w:pPr>
    <w:rPr>
      <w:rFonts w:ascii="Arial" w:hAnsi="Arial"/>
      <w:sz w:val="22"/>
      <w:szCs w:val="20"/>
    </w:rPr>
  </w:style>
  <w:style w:type="paragraph" w:customStyle="1" w:styleId="Odstavec">
    <w:name w:val="Odstavec"/>
    <w:basedOn w:val="Normlny"/>
    <w:autoRedefine/>
    <w:rsid w:val="005C0005"/>
    <w:pPr>
      <w:tabs>
        <w:tab w:val="left" w:pos="284"/>
        <w:tab w:val="left" w:pos="680"/>
      </w:tabs>
      <w:ind w:firstLine="567"/>
      <w:jc w:val="both"/>
    </w:pPr>
    <w:rPr>
      <w:rFonts w:ascii="Arial Narrow" w:hAnsi="Arial Narrow"/>
      <w:kern w:val="22"/>
      <w:szCs w:val="20"/>
    </w:rPr>
  </w:style>
  <w:style w:type="paragraph" w:styleId="Zoznamsodrkami2">
    <w:name w:val="List Bullet 2"/>
    <w:basedOn w:val="Normlny"/>
    <w:autoRedefine/>
    <w:rsid w:val="00FB5880"/>
    <w:pPr>
      <w:ind w:firstLine="360"/>
      <w:jc w:val="both"/>
    </w:pPr>
    <w:rPr>
      <w:rFonts w:ascii="Trebuchet MS" w:hAnsi="Trebuchet MS"/>
      <w:lang w:eastAsia="sk-SK"/>
    </w:rPr>
  </w:style>
  <w:style w:type="paragraph" w:customStyle="1" w:styleId="tlNormlny1Prvriadok0cm">
    <w:name w:val="Štýl Normálny1 + Prvý riadok:  0 cm"/>
    <w:basedOn w:val="Normlny"/>
    <w:autoRedefine/>
    <w:rsid w:val="00FB5880"/>
    <w:pPr>
      <w:ind w:left="567"/>
      <w:jc w:val="both"/>
    </w:pPr>
    <w:rPr>
      <w:rFonts w:ascii="Trebuchet MS" w:hAnsi="Trebuchet MS" w:cs="Arial"/>
      <w:lang w:eastAsia="sk-SK"/>
    </w:rPr>
  </w:style>
  <w:style w:type="paragraph" w:styleId="Obyajntext">
    <w:name w:val="Plain Text"/>
    <w:basedOn w:val="Normlny"/>
    <w:link w:val="ObyajntextChar"/>
    <w:rsid w:val="002B707B"/>
    <w:pPr>
      <w:ind w:left="142" w:firstLine="426"/>
      <w:jc w:val="both"/>
    </w:pPr>
    <w:rPr>
      <w:rFonts w:ascii="Arial" w:hAnsi="Arial"/>
      <w:sz w:val="20"/>
      <w:szCs w:val="20"/>
      <w:lang w:eastAsia="sk-SK"/>
    </w:rPr>
  </w:style>
  <w:style w:type="character" w:customStyle="1" w:styleId="ObyajntextChar">
    <w:name w:val="Obyčajný text Char"/>
    <w:basedOn w:val="Predvolenpsmoodseku"/>
    <w:link w:val="Obyajntext"/>
    <w:rsid w:val="002B707B"/>
    <w:rPr>
      <w:rFonts w:ascii="Arial" w:hAnsi="Arial"/>
    </w:rPr>
  </w:style>
  <w:style w:type="paragraph" w:customStyle="1" w:styleId="Normlnerven">
    <w:name w:val="Normální červený"/>
    <w:basedOn w:val="Normlny"/>
    <w:link w:val="NormlnervenChar"/>
    <w:rsid w:val="002B707B"/>
    <w:pPr>
      <w:keepLines/>
      <w:widowControl w:val="0"/>
      <w:tabs>
        <w:tab w:val="left" w:pos="284"/>
      </w:tabs>
      <w:spacing w:line="360" w:lineRule="auto"/>
      <w:ind w:firstLine="284"/>
      <w:jc w:val="both"/>
    </w:pPr>
    <w:rPr>
      <w:rFonts w:ascii="Arial Narrow" w:hAnsi="Arial Narrow"/>
      <w:snapToGrid w:val="0"/>
      <w:color w:val="FF0000"/>
    </w:rPr>
  </w:style>
  <w:style w:type="character" w:customStyle="1" w:styleId="NormlnervenChar">
    <w:name w:val="Normální červený Char"/>
    <w:link w:val="Normlnerven"/>
    <w:rsid w:val="002B707B"/>
    <w:rPr>
      <w:rFonts w:ascii="Arial Narrow" w:hAnsi="Arial Narrow"/>
      <w:snapToGrid w:val="0"/>
      <w:color w:val="FF0000"/>
      <w:sz w:val="24"/>
      <w:szCs w:val="24"/>
      <w:lang w:eastAsia="cs-CZ"/>
    </w:rPr>
  </w:style>
  <w:style w:type="paragraph" w:styleId="Zarkazkladnhotextu2">
    <w:name w:val="Body Text Indent 2"/>
    <w:basedOn w:val="Normlny"/>
    <w:link w:val="Zarkazkladnhotextu2Char"/>
    <w:uiPriority w:val="99"/>
    <w:unhideWhenUsed/>
    <w:rsid w:val="00130336"/>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130336"/>
    <w:rPr>
      <w:sz w:val="24"/>
      <w:szCs w:val="24"/>
      <w:lang w:eastAsia="cs-CZ"/>
    </w:rPr>
  </w:style>
  <w:style w:type="paragraph" w:customStyle="1" w:styleId="text1">
    <w:name w:val="text1"/>
    <w:basedOn w:val="Normlny"/>
    <w:rsid w:val="00130336"/>
    <w:pPr>
      <w:spacing w:line="360" w:lineRule="auto"/>
      <w:ind w:firstLine="907"/>
      <w:jc w:val="both"/>
    </w:pPr>
    <w:rPr>
      <w:rFonts w:ascii="Ganymed" w:hAnsi="Ganymed"/>
      <w:sz w:val="22"/>
      <w:szCs w:val="20"/>
    </w:rPr>
  </w:style>
  <w:style w:type="character" w:customStyle="1" w:styleId="TextbublinyChar">
    <w:name w:val="Text bubliny Char"/>
    <w:basedOn w:val="Predvolenpsmoodseku"/>
    <w:link w:val="Textbubliny"/>
    <w:semiHidden/>
    <w:rsid w:val="00130336"/>
    <w:rPr>
      <w:rFonts w:ascii="Tahoma" w:hAnsi="Tahoma" w:cs="Tahoma"/>
      <w:sz w:val="16"/>
      <w:szCs w:val="16"/>
      <w:lang w:eastAsia="cs-CZ"/>
    </w:rPr>
  </w:style>
  <w:style w:type="paragraph" w:styleId="Textbubliny">
    <w:name w:val="Balloon Text"/>
    <w:basedOn w:val="Normlny"/>
    <w:link w:val="TextbublinyChar"/>
    <w:semiHidden/>
    <w:rsid w:val="00130336"/>
    <w:pPr>
      <w:spacing w:line="360" w:lineRule="auto"/>
      <w:jc w:val="both"/>
    </w:pPr>
    <w:rPr>
      <w:rFonts w:ascii="Tahoma" w:hAnsi="Tahoma" w:cs="Tahoma"/>
      <w:sz w:val="16"/>
      <w:szCs w:val="16"/>
    </w:rPr>
  </w:style>
  <w:style w:type="paragraph" w:styleId="Zoznamsodrkami">
    <w:name w:val="List Bullet"/>
    <w:basedOn w:val="Normlny"/>
    <w:autoRedefine/>
    <w:rsid w:val="00130336"/>
    <w:pPr>
      <w:spacing w:line="360" w:lineRule="auto"/>
      <w:ind w:left="283" w:hanging="283"/>
      <w:jc w:val="both"/>
    </w:pPr>
    <w:rPr>
      <w:rFonts w:ascii="Arial" w:hAnsi="Arial"/>
      <w:sz w:val="22"/>
      <w:szCs w:val="20"/>
    </w:rPr>
  </w:style>
  <w:style w:type="paragraph" w:customStyle="1" w:styleId="Zkladntext21">
    <w:name w:val="Základní text 21"/>
    <w:basedOn w:val="Normlny"/>
    <w:rsid w:val="00130336"/>
    <w:pPr>
      <w:spacing w:line="360" w:lineRule="auto"/>
      <w:ind w:left="360"/>
      <w:jc w:val="both"/>
    </w:pPr>
    <w:rPr>
      <w:rFonts w:ascii="Arial" w:hAnsi="Arial"/>
      <w:sz w:val="22"/>
      <w:szCs w:val="20"/>
    </w:rPr>
  </w:style>
  <w:style w:type="paragraph" w:styleId="Podtitul">
    <w:name w:val="Subtitle"/>
    <w:basedOn w:val="Normlny"/>
    <w:link w:val="PodtitulChar"/>
    <w:qFormat/>
    <w:rsid w:val="00130336"/>
    <w:pPr>
      <w:spacing w:after="60" w:line="360" w:lineRule="auto"/>
      <w:jc w:val="center"/>
    </w:pPr>
    <w:rPr>
      <w:rFonts w:ascii="Arial" w:hAnsi="Arial"/>
      <w:sz w:val="22"/>
      <w:szCs w:val="20"/>
    </w:rPr>
  </w:style>
  <w:style w:type="character" w:customStyle="1" w:styleId="PodtitulChar">
    <w:name w:val="Podtitul Char"/>
    <w:basedOn w:val="Predvolenpsmoodseku"/>
    <w:link w:val="Podtitul"/>
    <w:rsid w:val="00130336"/>
    <w:rPr>
      <w:rFonts w:ascii="Arial" w:hAnsi="Arial"/>
      <w:sz w:val="22"/>
      <w:lang w:eastAsia="cs-CZ"/>
    </w:rPr>
  </w:style>
  <w:style w:type="paragraph" w:customStyle="1" w:styleId="Zkladntextodsazen21">
    <w:name w:val="Základní text odsazený 21"/>
    <w:basedOn w:val="Normlny"/>
    <w:rsid w:val="00130336"/>
    <w:pPr>
      <w:spacing w:line="360" w:lineRule="auto"/>
      <w:ind w:left="1440"/>
      <w:jc w:val="both"/>
    </w:pPr>
    <w:rPr>
      <w:rFonts w:ascii="Arial" w:hAnsi="Arial"/>
      <w:sz w:val="22"/>
      <w:szCs w:val="20"/>
    </w:rPr>
  </w:style>
  <w:style w:type="paragraph" w:styleId="Zoznam">
    <w:name w:val="List"/>
    <w:basedOn w:val="Normlny"/>
    <w:rsid w:val="00130336"/>
    <w:pPr>
      <w:spacing w:line="360" w:lineRule="auto"/>
      <w:ind w:left="283" w:hanging="283"/>
      <w:jc w:val="both"/>
    </w:pPr>
    <w:rPr>
      <w:rFonts w:ascii="Arial" w:hAnsi="Arial"/>
      <w:sz w:val="22"/>
      <w:szCs w:val="20"/>
    </w:rPr>
  </w:style>
  <w:style w:type="paragraph" w:styleId="Zoznam2">
    <w:name w:val="List 2"/>
    <w:basedOn w:val="Normlny"/>
    <w:rsid w:val="00130336"/>
    <w:pPr>
      <w:spacing w:line="360" w:lineRule="auto"/>
      <w:ind w:left="566" w:hanging="283"/>
      <w:jc w:val="both"/>
    </w:pPr>
    <w:rPr>
      <w:rFonts w:ascii="Arial" w:hAnsi="Arial"/>
      <w:sz w:val="22"/>
      <w:szCs w:val="20"/>
    </w:rPr>
  </w:style>
  <w:style w:type="paragraph" w:styleId="Zoznamsodrkami3">
    <w:name w:val="List Bullet 3"/>
    <w:basedOn w:val="Normlny"/>
    <w:autoRedefine/>
    <w:rsid w:val="00130336"/>
    <w:pPr>
      <w:tabs>
        <w:tab w:val="num" w:pos="926"/>
      </w:tabs>
      <w:spacing w:line="360" w:lineRule="auto"/>
      <w:ind w:left="926" w:hanging="360"/>
      <w:jc w:val="both"/>
    </w:pPr>
    <w:rPr>
      <w:rFonts w:ascii="Arial" w:hAnsi="Arial"/>
      <w:sz w:val="22"/>
      <w:szCs w:val="20"/>
    </w:rPr>
  </w:style>
  <w:style w:type="paragraph" w:styleId="Pokraovaniezoznamu">
    <w:name w:val="List Continue"/>
    <w:basedOn w:val="Normlny"/>
    <w:rsid w:val="00130336"/>
    <w:pPr>
      <w:spacing w:after="120" w:line="360" w:lineRule="auto"/>
      <w:ind w:left="283"/>
      <w:jc w:val="both"/>
    </w:pPr>
    <w:rPr>
      <w:rFonts w:ascii="Arial" w:hAnsi="Arial"/>
      <w:sz w:val="22"/>
      <w:szCs w:val="20"/>
    </w:rPr>
  </w:style>
  <w:style w:type="paragraph" w:styleId="Popis">
    <w:name w:val="caption"/>
    <w:basedOn w:val="Normlny"/>
    <w:next w:val="Normlny"/>
    <w:uiPriority w:val="35"/>
    <w:qFormat/>
    <w:rsid w:val="00130336"/>
    <w:pPr>
      <w:spacing w:before="120" w:after="120" w:line="360" w:lineRule="auto"/>
      <w:jc w:val="both"/>
    </w:pPr>
    <w:rPr>
      <w:rFonts w:ascii="Arial" w:hAnsi="Arial"/>
      <w:b/>
      <w:bCs/>
      <w:sz w:val="20"/>
      <w:szCs w:val="20"/>
    </w:rPr>
  </w:style>
  <w:style w:type="paragraph" w:styleId="Nzov">
    <w:name w:val="Title"/>
    <w:basedOn w:val="Normlny"/>
    <w:link w:val="NzovChar"/>
    <w:qFormat/>
    <w:rsid w:val="00130336"/>
    <w:pPr>
      <w:spacing w:before="240" w:after="60" w:line="360" w:lineRule="auto"/>
      <w:jc w:val="center"/>
      <w:outlineLvl w:val="0"/>
    </w:pPr>
    <w:rPr>
      <w:rFonts w:ascii="Arial" w:hAnsi="Arial" w:cs="Arial"/>
      <w:b/>
      <w:bCs/>
      <w:kern w:val="28"/>
      <w:sz w:val="36"/>
      <w:szCs w:val="32"/>
    </w:rPr>
  </w:style>
  <w:style w:type="character" w:customStyle="1" w:styleId="NzovChar">
    <w:name w:val="Názov Char"/>
    <w:basedOn w:val="Predvolenpsmoodseku"/>
    <w:link w:val="Nzov"/>
    <w:rsid w:val="00130336"/>
    <w:rPr>
      <w:rFonts w:ascii="Arial" w:hAnsi="Arial" w:cs="Arial"/>
      <w:b/>
      <w:bCs/>
      <w:kern w:val="28"/>
      <w:sz w:val="36"/>
      <w:szCs w:val="32"/>
      <w:lang w:eastAsia="cs-CZ"/>
    </w:rPr>
  </w:style>
  <w:style w:type="paragraph" w:styleId="Zarkazkladnhotextu">
    <w:name w:val="Body Text Indent"/>
    <w:basedOn w:val="Normlny"/>
    <w:link w:val="ZarkazkladnhotextuChar"/>
    <w:rsid w:val="00130336"/>
    <w:pPr>
      <w:spacing w:after="120" w:line="360" w:lineRule="auto"/>
      <w:ind w:left="283"/>
      <w:jc w:val="both"/>
    </w:pPr>
    <w:rPr>
      <w:rFonts w:ascii="Arial" w:hAnsi="Arial"/>
      <w:sz w:val="22"/>
      <w:szCs w:val="20"/>
    </w:rPr>
  </w:style>
  <w:style w:type="character" w:customStyle="1" w:styleId="ZarkazkladnhotextuChar">
    <w:name w:val="Zarážka základného textu Char"/>
    <w:basedOn w:val="Predvolenpsmoodseku"/>
    <w:link w:val="Zarkazkladnhotextu"/>
    <w:rsid w:val="00130336"/>
    <w:rPr>
      <w:rFonts w:ascii="Arial" w:hAnsi="Arial"/>
      <w:sz w:val="22"/>
      <w:lang w:eastAsia="cs-CZ"/>
    </w:rPr>
  </w:style>
  <w:style w:type="character" w:styleId="PouitHypertextovPrepojenie">
    <w:name w:val="FollowedHyperlink"/>
    <w:rsid w:val="00130336"/>
    <w:rPr>
      <w:color w:val="800080"/>
      <w:u w:val="single"/>
    </w:rPr>
  </w:style>
  <w:style w:type="paragraph" w:styleId="Zoznam3">
    <w:name w:val="List 3"/>
    <w:basedOn w:val="Normlny"/>
    <w:rsid w:val="00130336"/>
    <w:pPr>
      <w:spacing w:line="360" w:lineRule="auto"/>
      <w:ind w:left="849" w:hanging="283"/>
      <w:jc w:val="both"/>
    </w:pPr>
    <w:rPr>
      <w:rFonts w:ascii="Arial" w:hAnsi="Arial"/>
      <w:sz w:val="22"/>
      <w:szCs w:val="20"/>
    </w:rPr>
  </w:style>
  <w:style w:type="paragraph" w:styleId="Zoznam4">
    <w:name w:val="List 4"/>
    <w:basedOn w:val="Normlny"/>
    <w:rsid w:val="00130336"/>
    <w:pPr>
      <w:spacing w:line="360" w:lineRule="auto"/>
      <w:ind w:left="1132" w:hanging="283"/>
      <w:jc w:val="both"/>
    </w:pPr>
    <w:rPr>
      <w:rFonts w:ascii="Arial" w:hAnsi="Arial"/>
      <w:sz w:val="22"/>
      <w:szCs w:val="20"/>
    </w:rPr>
  </w:style>
  <w:style w:type="paragraph" w:styleId="Zarkazkladnhotextu3">
    <w:name w:val="Body Text Indent 3"/>
    <w:basedOn w:val="Normlny"/>
    <w:link w:val="Zarkazkladnhotextu3Char"/>
    <w:rsid w:val="00130336"/>
    <w:pPr>
      <w:spacing w:line="360" w:lineRule="auto"/>
      <w:ind w:firstLine="426"/>
      <w:jc w:val="both"/>
    </w:pPr>
    <w:rPr>
      <w:rFonts w:ascii="Arial" w:hAnsi="Arial"/>
      <w:sz w:val="22"/>
      <w:szCs w:val="20"/>
    </w:rPr>
  </w:style>
  <w:style w:type="character" w:customStyle="1" w:styleId="Zarkazkladnhotextu3Char">
    <w:name w:val="Zarážka základného textu 3 Char"/>
    <w:basedOn w:val="Predvolenpsmoodseku"/>
    <w:link w:val="Zarkazkladnhotextu3"/>
    <w:rsid w:val="00130336"/>
    <w:rPr>
      <w:rFonts w:ascii="Arial" w:hAnsi="Arial"/>
      <w:sz w:val="22"/>
      <w:lang w:eastAsia="cs-CZ"/>
    </w:rPr>
  </w:style>
  <w:style w:type="paragraph" w:styleId="Zkladntext2">
    <w:name w:val="Body Text 2"/>
    <w:basedOn w:val="Normlny"/>
    <w:link w:val="Zkladntext2Char"/>
    <w:rsid w:val="00130336"/>
    <w:pPr>
      <w:spacing w:line="360" w:lineRule="auto"/>
      <w:jc w:val="both"/>
    </w:pPr>
    <w:rPr>
      <w:rFonts w:ascii="Arial" w:hAnsi="Arial"/>
      <w:sz w:val="22"/>
      <w:szCs w:val="20"/>
    </w:rPr>
  </w:style>
  <w:style w:type="character" w:customStyle="1" w:styleId="Zkladntext2Char">
    <w:name w:val="Základný text 2 Char"/>
    <w:basedOn w:val="Predvolenpsmoodseku"/>
    <w:link w:val="Zkladntext2"/>
    <w:rsid w:val="00130336"/>
    <w:rPr>
      <w:rFonts w:ascii="Arial" w:hAnsi="Arial"/>
      <w:sz w:val="22"/>
      <w:lang w:eastAsia="cs-CZ"/>
    </w:rPr>
  </w:style>
  <w:style w:type="paragraph" w:customStyle="1" w:styleId="arialt">
    <w:name w:val="arialt"/>
    <w:basedOn w:val="text1"/>
    <w:rsid w:val="00130336"/>
    <w:pPr>
      <w:overflowPunct w:val="0"/>
      <w:autoSpaceDE w:val="0"/>
      <w:autoSpaceDN w:val="0"/>
      <w:adjustRightInd w:val="0"/>
      <w:spacing w:line="240" w:lineRule="auto"/>
      <w:textAlignment w:val="baseline"/>
    </w:pPr>
    <w:rPr>
      <w:rFonts w:ascii="Arial" w:hAnsi="Arial"/>
    </w:rPr>
  </w:style>
  <w:style w:type="paragraph" w:customStyle="1" w:styleId="Zkrcenzptenadresa">
    <w:name w:val="Zkrácená zpáteční adresa"/>
    <w:basedOn w:val="Normlny"/>
    <w:rsid w:val="00130336"/>
    <w:pPr>
      <w:spacing w:line="360" w:lineRule="auto"/>
      <w:jc w:val="both"/>
    </w:pPr>
    <w:rPr>
      <w:rFonts w:ascii="Arial" w:hAnsi="Arial"/>
      <w:sz w:val="22"/>
      <w:szCs w:val="20"/>
    </w:rPr>
  </w:style>
  <w:style w:type="paragraph" w:customStyle="1" w:styleId="odrky">
    <w:name w:val="odrážky"/>
    <w:basedOn w:val="Normlny"/>
    <w:rsid w:val="00130336"/>
    <w:pPr>
      <w:tabs>
        <w:tab w:val="num" w:pos="1287"/>
      </w:tabs>
      <w:spacing w:line="360" w:lineRule="auto"/>
      <w:ind w:left="1287" w:hanging="360"/>
      <w:jc w:val="both"/>
    </w:pPr>
    <w:rPr>
      <w:rFonts w:ascii="Arial" w:hAnsi="Arial"/>
      <w:sz w:val="22"/>
      <w:szCs w:val="20"/>
    </w:rPr>
  </w:style>
  <w:style w:type="paragraph" w:customStyle="1" w:styleId="BodyText21">
    <w:name w:val="Body Text 21"/>
    <w:basedOn w:val="Normlny"/>
    <w:rsid w:val="00130336"/>
    <w:pPr>
      <w:ind w:left="360" w:firstLine="624"/>
      <w:jc w:val="both"/>
    </w:pPr>
    <w:rPr>
      <w:rFonts w:ascii="Arial" w:hAnsi="Arial"/>
      <w:sz w:val="22"/>
      <w:szCs w:val="20"/>
    </w:rPr>
  </w:style>
  <w:style w:type="paragraph" w:customStyle="1" w:styleId="BodyTextIndent21">
    <w:name w:val="Body Text Indent 21"/>
    <w:basedOn w:val="Normlny"/>
    <w:rsid w:val="00130336"/>
    <w:pPr>
      <w:ind w:left="1440" w:firstLine="624"/>
      <w:jc w:val="both"/>
    </w:pPr>
    <w:rPr>
      <w:rFonts w:ascii="Arial" w:hAnsi="Arial"/>
      <w:sz w:val="22"/>
      <w:szCs w:val="20"/>
    </w:rPr>
  </w:style>
  <w:style w:type="paragraph" w:customStyle="1" w:styleId="SSSSs">
    <w:name w:val="S  SSSs"/>
    <w:basedOn w:val="Normlny"/>
    <w:rsid w:val="00130336"/>
    <w:pPr>
      <w:overflowPunct w:val="0"/>
      <w:autoSpaceDE w:val="0"/>
      <w:autoSpaceDN w:val="0"/>
      <w:adjustRightInd w:val="0"/>
      <w:jc w:val="both"/>
      <w:textAlignment w:val="baseline"/>
    </w:pPr>
    <w:rPr>
      <w:rFonts w:ascii="Arial" w:hAnsi="Arial"/>
      <w:sz w:val="22"/>
      <w:szCs w:val="20"/>
      <w:lang w:eastAsia="sk-SK"/>
    </w:rPr>
  </w:style>
  <w:style w:type="paragraph" w:styleId="Normlnywebov">
    <w:name w:val="Normal (Web)"/>
    <w:basedOn w:val="Normlny"/>
    <w:rsid w:val="00130336"/>
    <w:pPr>
      <w:jc w:val="both"/>
    </w:pPr>
    <w:rPr>
      <w:rFonts w:ascii="Arial" w:eastAsia="PMingLiU" w:hAnsi="Arial"/>
      <w:color w:val="000000"/>
      <w:sz w:val="22"/>
      <w:lang w:eastAsia="zh-TW"/>
    </w:rPr>
  </w:style>
  <w:style w:type="character" w:customStyle="1" w:styleId="HeaderChar">
    <w:name w:val="Header Char"/>
    <w:rsid w:val="00130336"/>
    <w:rPr>
      <w:rFonts w:ascii="Arial" w:hAnsi="Arial"/>
      <w:lang w:val="sk-SK" w:eastAsia="cs-CZ" w:bidi="ar-SA"/>
    </w:rPr>
  </w:style>
  <w:style w:type="paragraph" w:styleId="Pokraovaniezoznamu2">
    <w:name w:val="List Continue 2"/>
    <w:basedOn w:val="Normlny"/>
    <w:rsid w:val="00130336"/>
    <w:pPr>
      <w:overflowPunct w:val="0"/>
      <w:autoSpaceDE w:val="0"/>
      <w:autoSpaceDN w:val="0"/>
      <w:adjustRightInd w:val="0"/>
      <w:spacing w:after="120"/>
      <w:ind w:left="566"/>
      <w:jc w:val="both"/>
      <w:textAlignment w:val="baseline"/>
    </w:pPr>
    <w:rPr>
      <w:rFonts w:ascii="Arial" w:hAnsi="Arial"/>
      <w:sz w:val="20"/>
      <w:szCs w:val="20"/>
    </w:rPr>
  </w:style>
  <w:style w:type="paragraph" w:customStyle="1" w:styleId="Zkladntext210">
    <w:name w:val="Základní text 21"/>
    <w:basedOn w:val="Normlny"/>
    <w:rsid w:val="00130336"/>
    <w:pPr>
      <w:suppressAutoHyphens/>
      <w:spacing w:after="120" w:line="480" w:lineRule="auto"/>
      <w:jc w:val="both"/>
    </w:pPr>
    <w:rPr>
      <w:rFonts w:ascii="Arial" w:hAnsi="Arial"/>
      <w:sz w:val="22"/>
      <w:lang w:eastAsia="ar-SA"/>
    </w:rPr>
  </w:style>
  <w:style w:type="paragraph" w:customStyle="1" w:styleId="Odrka">
    <w:name w:val="Odrážka"/>
    <w:basedOn w:val="Normlny"/>
    <w:rsid w:val="00130336"/>
    <w:pPr>
      <w:tabs>
        <w:tab w:val="num" w:pos="284"/>
      </w:tabs>
      <w:ind w:left="568" w:hanging="284"/>
      <w:jc w:val="both"/>
    </w:pPr>
    <w:rPr>
      <w:rFonts w:ascii="Arial" w:hAnsi="Arial"/>
      <w:sz w:val="22"/>
    </w:rPr>
  </w:style>
  <w:style w:type="paragraph" w:customStyle="1" w:styleId="Norml-nospace">
    <w:name w:val="Normál - nospace"/>
    <w:basedOn w:val="Normlny"/>
    <w:rsid w:val="00130336"/>
    <w:pPr>
      <w:jc w:val="both"/>
    </w:pPr>
    <w:rPr>
      <w:rFonts w:ascii="Arial" w:hAnsi="Arial"/>
      <w:sz w:val="22"/>
    </w:rPr>
  </w:style>
  <w:style w:type="paragraph" w:customStyle="1" w:styleId="Odrka1">
    <w:name w:val="Odrážka1"/>
    <w:basedOn w:val="Normlny"/>
    <w:rsid w:val="00130336"/>
    <w:pPr>
      <w:tabs>
        <w:tab w:val="left" w:pos="284"/>
      </w:tabs>
      <w:jc w:val="both"/>
    </w:pPr>
    <w:rPr>
      <w:rFonts w:ascii="Arial" w:hAnsi="Arial"/>
      <w:noProof/>
      <w:sz w:val="22"/>
    </w:rPr>
  </w:style>
  <w:style w:type="paragraph" w:customStyle="1" w:styleId="tl1">
    <w:name w:val="Štýl1"/>
    <w:basedOn w:val="Normlny"/>
    <w:rsid w:val="00130336"/>
    <w:pPr>
      <w:tabs>
        <w:tab w:val="num" w:pos="340"/>
      </w:tabs>
      <w:spacing w:line="360" w:lineRule="auto"/>
      <w:ind w:left="340" w:hanging="340"/>
      <w:jc w:val="both"/>
    </w:pPr>
    <w:rPr>
      <w:rFonts w:ascii="Arial" w:hAnsi="Arial"/>
      <w:sz w:val="20"/>
    </w:rPr>
  </w:style>
  <w:style w:type="paragraph" w:customStyle="1" w:styleId="Odrka10">
    <w:name w:val="Odrážka 1"/>
    <w:basedOn w:val="Normlny"/>
    <w:rsid w:val="00130336"/>
    <w:pPr>
      <w:tabs>
        <w:tab w:val="num" w:pos="207"/>
      </w:tabs>
      <w:ind w:left="927" w:hanging="360"/>
      <w:jc w:val="both"/>
    </w:pPr>
    <w:rPr>
      <w:rFonts w:ascii="Arial" w:hAnsi="Arial"/>
      <w:sz w:val="22"/>
      <w:szCs w:val="22"/>
    </w:rPr>
  </w:style>
  <w:style w:type="paragraph" w:customStyle="1" w:styleId="vaiHeading2">
    <w:name w:val="_vaiHeading2"/>
    <w:basedOn w:val="Normlny"/>
    <w:next w:val="Normlny"/>
    <w:rsid w:val="00130336"/>
    <w:pPr>
      <w:keepNext/>
      <w:spacing w:before="180" w:after="180" w:line="288" w:lineRule="auto"/>
      <w:ind w:left="1440" w:hanging="360"/>
      <w:outlineLvl w:val="1"/>
    </w:pPr>
    <w:rPr>
      <w:rFonts w:ascii="Arial" w:hAnsi="Arial"/>
      <w:b/>
      <w:sz w:val="22"/>
      <w:szCs w:val="20"/>
      <w:lang w:val="en-GB" w:eastAsia="de-AT"/>
    </w:rPr>
  </w:style>
  <w:style w:type="paragraph" w:customStyle="1" w:styleId="vaiHeading3">
    <w:name w:val="_vaiHeading3"/>
    <w:basedOn w:val="vaiHeading2"/>
    <w:next w:val="Normlny"/>
    <w:rsid w:val="00130336"/>
    <w:pPr>
      <w:numPr>
        <w:ilvl w:val="2"/>
      </w:numPr>
      <w:ind w:left="1440" w:hanging="360"/>
      <w:outlineLvl w:val="2"/>
    </w:pPr>
  </w:style>
  <w:style w:type="paragraph" w:customStyle="1" w:styleId="vaiHeading4">
    <w:name w:val="_vaiHeading4"/>
    <w:basedOn w:val="vaiHeading3"/>
    <w:next w:val="Normlny"/>
    <w:rsid w:val="00130336"/>
    <w:pPr>
      <w:numPr>
        <w:ilvl w:val="3"/>
      </w:numPr>
      <w:ind w:left="1440" w:hanging="360"/>
      <w:outlineLvl w:val="3"/>
    </w:pPr>
  </w:style>
  <w:style w:type="paragraph" w:customStyle="1" w:styleId="vaiStandardCharCharCharChar">
    <w:name w:val="_vaiStandard Char Char Char Char"/>
    <w:link w:val="vaiStandardCharCharCharCharChar"/>
    <w:rsid w:val="00130336"/>
    <w:pPr>
      <w:spacing w:before="120" w:after="120" w:line="288" w:lineRule="auto"/>
      <w:jc w:val="both"/>
    </w:pPr>
    <w:rPr>
      <w:rFonts w:ascii="Arial" w:hAnsi="Arial"/>
      <w:sz w:val="22"/>
      <w:lang w:val="en-GB" w:eastAsia="en-US"/>
    </w:rPr>
  </w:style>
  <w:style w:type="character" w:customStyle="1" w:styleId="vaiStandardCharCharCharCharChar">
    <w:name w:val="_vaiStandard Char Char Char Char Char"/>
    <w:link w:val="vaiStandardCharCharCharChar"/>
    <w:rsid w:val="00130336"/>
    <w:rPr>
      <w:rFonts w:ascii="Arial" w:hAnsi="Arial"/>
      <w:sz w:val="22"/>
      <w:lang w:val="en-GB" w:eastAsia="en-US"/>
    </w:rPr>
  </w:style>
  <w:style w:type="paragraph" w:customStyle="1" w:styleId="Normal-nospace">
    <w:name w:val="Normal - nospace"/>
    <w:basedOn w:val="Normlny"/>
    <w:rsid w:val="00130336"/>
    <w:pPr>
      <w:tabs>
        <w:tab w:val="left" w:pos="4536"/>
      </w:tabs>
      <w:jc w:val="both"/>
    </w:pPr>
    <w:rPr>
      <w:rFonts w:ascii="Arial" w:hAnsi="Arial" w:cs="Arial"/>
      <w:sz w:val="22"/>
    </w:rPr>
  </w:style>
  <w:style w:type="paragraph" w:customStyle="1" w:styleId="Nter">
    <w:name w:val="Náter"/>
    <w:basedOn w:val="Normlny"/>
    <w:rsid w:val="00130336"/>
    <w:pPr>
      <w:tabs>
        <w:tab w:val="num" w:pos="425"/>
        <w:tab w:val="left" w:pos="5103"/>
        <w:tab w:val="right" w:pos="7371"/>
      </w:tabs>
      <w:ind w:left="425" w:hanging="425"/>
      <w:jc w:val="both"/>
    </w:pPr>
    <w:rPr>
      <w:rFonts w:ascii="Arial" w:hAnsi="Arial"/>
      <w:sz w:val="22"/>
    </w:rPr>
  </w:style>
  <w:style w:type="paragraph" w:customStyle="1" w:styleId="Normlny0">
    <w:name w:val="Normlny"/>
    <w:rsid w:val="00130336"/>
    <w:rPr>
      <w:rFonts w:ascii="MS Sans Serif" w:hAnsi="MS Sans Serif"/>
      <w:snapToGrid w:val="0"/>
      <w:sz w:val="24"/>
    </w:rPr>
  </w:style>
  <w:style w:type="paragraph" w:customStyle="1" w:styleId="ODSTAVEC1">
    <w:name w:val="ODSTAVEC1"/>
    <w:basedOn w:val="Normlny"/>
    <w:rsid w:val="00130336"/>
    <w:pPr>
      <w:ind w:left="454"/>
      <w:jc w:val="both"/>
    </w:pPr>
    <w:rPr>
      <w:szCs w:val="20"/>
      <w:lang w:eastAsia="sk-SK"/>
    </w:rPr>
  </w:style>
  <w:style w:type="paragraph" w:customStyle="1" w:styleId="Normlny12pt">
    <w:name w:val="Normálny + 12 pt"/>
    <w:aliases w:val="Vycentrované"/>
    <w:basedOn w:val="Normlny"/>
    <w:rsid w:val="00130336"/>
    <w:pPr>
      <w:tabs>
        <w:tab w:val="num" w:pos="1287"/>
      </w:tabs>
      <w:ind w:left="1287" w:hanging="360"/>
      <w:jc w:val="center"/>
    </w:pPr>
    <w:rPr>
      <w:color w:val="FF0000"/>
      <w:szCs w:val="20"/>
      <w:lang w:eastAsia="sk-SK"/>
    </w:rPr>
  </w:style>
  <w:style w:type="paragraph" w:customStyle="1" w:styleId="ODSTAVEC3">
    <w:name w:val="ODSTAVEC3"/>
    <w:basedOn w:val="Normlny"/>
    <w:rsid w:val="00130336"/>
    <w:pPr>
      <w:ind w:left="851"/>
      <w:jc w:val="both"/>
    </w:pPr>
    <w:rPr>
      <w:szCs w:val="20"/>
      <w:lang w:eastAsia="sk-SK"/>
    </w:rPr>
  </w:style>
  <w:style w:type="paragraph" w:customStyle="1" w:styleId="ODSTAVEC2">
    <w:name w:val="ODSTAVEC2"/>
    <w:rsid w:val="00130336"/>
    <w:pPr>
      <w:ind w:left="624"/>
      <w:jc w:val="both"/>
    </w:pPr>
    <w:rPr>
      <w:noProof/>
      <w:sz w:val="24"/>
    </w:rPr>
  </w:style>
  <w:style w:type="character" w:customStyle="1" w:styleId="Nadpis3Char">
    <w:name w:val="Nadpis 3 Char"/>
    <w:rsid w:val="00130336"/>
    <w:rPr>
      <w:b/>
      <w:snapToGrid w:val="0"/>
      <w:sz w:val="24"/>
      <w:lang w:val="sk-SK" w:eastAsia="sk-SK" w:bidi="ar-SA"/>
    </w:rPr>
  </w:style>
  <w:style w:type="paragraph" w:customStyle="1" w:styleId="Prosttext1">
    <w:name w:val="Prostý text1"/>
    <w:basedOn w:val="Normlny"/>
    <w:rsid w:val="00130336"/>
    <w:rPr>
      <w:rFonts w:ascii="Courier New" w:hAnsi="Courier New"/>
      <w:sz w:val="20"/>
      <w:szCs w:val="20"/>
      <w:lang w:eastAsia="sk-SK"/>
    </w:rPr>
  </w:style>
  <w:style w:type="paragraph" w:customStyle="1" w:styleId="Text">
    <w:name w:val="Text"/>
    <w:basedOn w:val="Normlny"/>
    <w:rsid w:val="00130336"/>
    <w:pPr>
      <w:keepLines/>
      <w:spacing w:before="60"/>
      <w:ind w:left="567"/>
    </w:pPr>
    <w:rPr>
      <w:rFonts w:ascii="Arial" w:eastAsia="MS Mincho" w:hAnsi="Arial" w:cs="Arial"/>
      <w:sz w:val="22"/>
      <w:szCs w:val="20"/>
      <w:lang w:val="cs-CZ" w:eastAsia="sk-SK"/>
    </w:rPr>
  </w:style>
  <w:style w:type="character" w:styleId="Vrazn">
    <w:name w:val="Strong"/>
    <w:qFormat/>
    <w:rsid w:val="0035628F"/>
    <w:rPr>
      <w:rFonts w:ascii="Times New Roman" w:hAnsi="Times New Roman"/>
      <w:b/>
      <w:bCs/>
      <w:sz w:val="24"/>
      <w:szCs w:val="24"/>
    </w:rPr>
  </w:style>
  <w:style w:type="paragraph" w:customStyle="1" w:styleId="vaiStandard">
    <w:name w:val="_vaiStandard"/>
    <w:rsid w:val="00130336"/>
    <w:pPr>
      <w:spacing w:before="120" w:after="120" w:line="288" w:lineRule="auto"/>
      <w:jc w:val="both"/>
    </w:pPr>
    <w:rPr>
      <w:rFonts w:ascii="Arial" w:hAnsi="Arial"/>
      <w:sz w:val="22"/>
      <w:lang w:val="en-US" w:eastAsia="en-US"/>
    </w:rPr>
  </w:style>
  <w:style w:type="paragraph" w:customStyle="1" w:styleId="ApNORMLNY">
    <w:name w:val="A_p.NORMÁLNY"/>
    <w:autoRedefine/>
    <w:rsid w:val="00130336"/>
    <w:pPr>
      <w:tabs>
        <w:tab w:val="left" w:pos="851"/>
        <w:tab w:val="right" w:leader="dot" w:pos="8789"/>
      </w:tabs>
      <w:ind w:firstLine="567"/>
      <w:jc w:val="both"/>
    </w:pPr>
    <w:rPr>
      <w:rFonts w:ascii="Arial" w:hAnsi="Arial"/>
      <w:bCs/>
      <w:sz w:val="22"/>
    </w:rPr>
  </w:style>
  <w:style w:type="paragraph" w:customStyle="1" w:styleId="Default">
    <w:name w:val="Default"/>
    <w:rsid w:val="00130336"/>
    <w:pPr>
      <w:autoSpaceDE w:val="0"/>
      <w:autoSpaceDN w:val="0"/>
      <w:adjustRightInd w:val="0"/>
    </w:pPr>
    <w:rPr>
      <w:rFonts w:ascii="Arial" w:hAnsi="Arial" w:cs="Arial"/>
      <w:color w:val="000000"/>
      <w:sz w:val="24"/>
      <w:szCs w:val="24"/>
    </w:rPr>
  </w:style>
  <w:style w:type="paragraph" w:customStyle="1" w:styleId="t1">
    <w:name w:val="t1"/>
    <w:basedOn w:val="Default"/>
    <w:next w:val="Default"/>
    <w:rsid w:val="00130336"/>
    <w:pPr>
      <w:spacing w:before="60" w:after="60"/>
    </w:pPr>
    <w:rPr>
      <w:rFonts w:cs="Times New Roman"/>
      <w:color w:val="auto"/>
    </w:rPr>
  </w:style>
  <w:style w:type="paragraph" w:styleId="Zkladntext3">
    <w:name w:val="Body Text 3"/>
    <w:basedOn w:val="Normlny"/>
    <w:link w:val="Zkladntext3Char"/>
    <w:rsid w:val="00130336"/>
    <w:pPr>
      <w:spacing w:after="120"/>
      <w:jc w:val="both"/>
    </w:pPr>
    <w:rPr>
      <w:rFonts w:ascii="Arial" w:hAnsi="Arial"/>
      <w:sz w:val="16"/>
      <w:szCs w:val="16"/>
    </w:rPr>
  </w:style>
  <w:style w:type="character" w:customStyle="1" w:styleId="Zkladntext3Char">
    <w:name w:val="Základný text 3 Char"/>
    <w:basedOn w:val="Predvolenpsmoodseku"/>
    <w:link w:val="Zkladntext3"/>
    <w:rsid w:val="00130336"/>
    <w:rPr>
      <w:rFonts w:ascii="Arial" w:hAnsi="Arial"/>
      <w:sz w:val="16"/>
      <w:szCs w:val="16"/>
      <w:lang w:eastAsia="cs-CZ"/>
    </w:rPr>
  </w:style>
  <w:style w:type="paragraph" w:customStyle="1" w:styleId="NormalText">
    <w:name w:val="Normal Text"/>
    <w:basedOn w:val="Normlny"/>
    <w:next w:val="Normlny"/>
    <w:rsid w:val="00130336"/>
    <w:pPr>
      <w:autoSpaceDE w:val="0"/>
      <w:autoSpaceDN w:val="0"/>
      <w:adjustRightInd w:val="0"/>
    </w:pPr>
    <w:rPr>
      <w:rFonts w:ascii="Arial" w:hAnsi="Arial"/>
      <w:lang w:eastAsia="sk-SK"/>
    </w:rPr>
  </w:style>
  <w:style w:type="paragraph" w:customStyle="1" w:styleId="vaiBulletIndent">
    <w:name w:val="_vaiBulletIndent"/>
    <w:basedOn w:val="Normlny"/>
    <w:next w:val="Normlny"/>
    <w:rsid w:val="00130336"/>
    <w:pPr>
      <w:autoSpaceDE w:val="0"/>
      <w:autoSpaceDN w:val="0"/>
      <w:adjustRightInd w:val="0"/>
    </w:pPr>
    <w:rPr>
      <w:rFonts w:ascii="Arial" w:hAnsi="Arial"/>
      <w:lang w:eastAsia="sk-SK"/>
    </w:rPr>
  </w:style>
  <w:style w:type="paragraph" w:customStyle="1" w:styleId="ODSTAVE2">
    <w:name w:val="ODSTAVE￳2"/>
    <w:basedOn w:val="Normlny"/>
    <w:rsid w:val="00130336"/>
    <w:pPr>
      <w:ind w:left="624"/>
      <w:jc w:val="both"/>
    </w:pPr>
    <w:rPr>
      <w:szCs w:val="20"/>
      <w:lang w:eastAsia="sk-SK"/>
    </w:rPr>
  </w:style>
  <w:style w:type="paragraph" w:styleId="Textkomentra">
    <w:name w:val="annotation text"/>
    <w:basedOn w:val="Normlny"/>
    <w:link w:val="TextkomentraChar"/>
    <w:rsid w:val="00130336"/>
    <w:pPr>
      <w:jc w:val="both"/>
    </w:pPr>
    <w:rPr>
      <w:szCs w:val="20"/>
    </w:rPr>
  </w:style>
  <w:style w:type="character" w:customStyle="1" w:styleId="TextkomentraChar">
    <w:name w:val="Text komentára Char"/>
    <w:basedOn w:val="Predvolenpsmoodseku"/>
    <w:link w:val="Textkomentra"/>
    <w:rsid w:val="00130336"/>
    <w:rPr>
      <w:sz w:val="24"/>
    </w:rPr>
  </w:style>
  <w:style w:type="paragraph" w:customStyle="1" w:styleId="MTStandard">
    <w:name w:val="_MTStandard"/>
    <w:link w:val="MTStandardChar"/>
    <w:rsid w:val="00130336"/>
    <w:pPr>
      <w:spacing w:before="60" w:after="60" w:line="288" w:lineRule="auto"/>
    </w:pPr>
    <w:rPr>
      <w:rFonts w:ascii="Arial" w:hAnsi="Arial"/>
      <w:sz w:val="22"/>
      <w:lang w:val="en-GB" w:eastAsia="de-AT"/>
    </w:rPr>
  </w:style>
  <w:style w:type="character" w:customStyle="1" w:styleId="MTStandardChar">
    <w:name w:val="_MTStandard Char"/>
    <w:link w:val="MTStandard"/>
    <w:rsid w:val="00130336"/>
    <w:rPr>
      <w:rFonts w:ascii="Arial" w:hAnsi="Arial"/>
      <w:sz w:val="22"/>
      <w:lang w:val="en-GB" w:eastAsia="de-AT"/>
    </w:rPr>
  </w:style>
  <w:style w:type="paragraph" w:customStyle="1" w:styleId="MTBulletIndent">
    <w:name w:val="_MTBulletIndent"/>
    <w:basedOn w:val="Normlny"/>
    <w:rsid w:val="00130336"/>
    <w:pPr>
      <w:tabs>
        <w:tab w:val="num" w:pos="927"/>
      </w:tabs>
      <w:spacing w:line="288" w:lineRule="auto"/>
      <w:ind w:left="924" w:hanging="357"/>
    </w:pPr>
    <w:rPr>
      <w:rFonts w:ascii="Arial" w:hAnsi="Arial"/>
      <w:sz w:val="22"/>
      <w:szCs w:val="20"/>
      <w:lang w:val="en-GB" w:eastAsia="de-AT"/>
    </w:rPr>
  </w:style>
  <w:style w:type="paragraph" w:customStyle="1" w:styleId="scfbrieftext">
    <w:name w:val="scfbrieftext"/>
    <w:basedOn w:val="Normlny"/>
    <w:rsid w:val="00130336"/>
    <w:rPr>
      <w:rFonts w:ascii="Arial" w:hAnsi="Arial"/>
      <w:sz w:val="20"/>
      <w:szCs w:val="20"/>
      <w:lang w:val="en-US" w:eastAsia="de-DE"/>
    </w:rPr>
  </w:style>
  <w:style w:type="paragraph" w:customStyle="1" w:styleId="MTHeading1">
    <w:name w:val="_MTHeading1"/>
    <w:basedOn w:val="MTStandard"/>
    <w:next w:val="MTStandard"/>
    <w:rsid w:val="00130336"/>
    <w:pPr>
      <w:keepNext/>
      <w:spacing w:before="180" w:after="180"/>
      <w:ind w:left="432" w:hanging="432"/>
      <w:outlineLvl w:val="0"/>
    </w:pPr>
    <w:rPr>
      <w:b/>
      <w:sz w:val="28"/>
    </w:rPr>
  </w:style>
  <w:style w:type="paragraph" w:customStyle="1" w:styleId="MTHeading2">
    <w:name w:val="_MTHeading2"/>
    <w:basedOn w:val="MTHeading1"/>
    <w:next w:val="MTStandard"/>
    <w:rsid w:val="00130336"/>
    <w:pPr>
      <w:numPr>
        <w:ilvl w:val="1"/>
      </w:numPr>
      <w:ind w:left="432" w:hanging="432"/>
      <w:outlineLvl w:val="1"/>
    </w:pPr>
    <w:rPr>
      <w:sz w:val="24"/>
    </w:rPr>
  </w:style>
  <w:style w:type="paragraph" w:customStyle="1" w:styleId="MTHeading3">
    <w:name w:val="_MTHeading3"/>
    <w:basedOn w:val="MTHeading2"/>
    <w:next w:val="MTStandard"/>
    <w:link w:val="MTHeading3Char"/>
    <w:rsid w:val="00130336"/>
    <w:pPr>
      <w:numPr>
        <w:ilvl w:val="2"/>
      </w:numPr>
      <w:ind w:left="432" w:hanging="432"/>
      <w:outlineLvl w:val="2"/>
    </w:pPr>
  </w:style>
  <w:style w:type="character" w:customStyle="1" w:styleId="MTHeading3Char">
    <w:name w:val="_MTHeading3 Char"/>
    <w:link w:val="MTHeading3"/>
    <w:rsid w:val="00130336"/>
    <w:rPr>
      <w:rFonts w:ascii="Arial" w:hAnsi="Arial"/>
      <w:b/>
      <w:sz w:val="24"/>
      <w:lang w:val="en-GB" w:eastAsia="de-AT"/>
    </w:rPr>
  </w:style>
  <w:style w:type="paragraph" w:customStyle="1" w:styleId="MTHeading4">
    <w:name w:val="_MTHeading4"/>
    <w:basedOn w:val="MTHeading3"/>
    <w:next w:val="MTStandard"/>
    <w:rsid w:val="00130336"/>
    <w:pPr>
      <w:numPr>
        <w:ilvl w:val="3"/>
      </w:numPr>
      <w:tabs>
        <w:tab w:val="num" w:pos="360"/>
      </w:tabs>
      <w:ind w:left="360" w:hanging="360"/>
      <w:outlineLvl w:val="3"/>
    </w:pPr>
  </w:style>
  <w:style w:type="paragraph" w:customStyle="1" w:styleId="MTHeading5">
    <w:name w:val="_MTHeading5"/>
    <w:basedOn w:val="MTHeading4"/>
    <w:next w:val="MTStandard"/>
    <w:rsid w:val="00130336"/>
    <w:pPr>
      <w:numPr>
        <w:ilvl w:val="4"/>
      </w:numPr>
      <w:tabs>
        <w:tab w:val="num" w:pos="360"/>
      </w:tabs>
      <w:ind w:left="360" w:hanging="360"/>
      <w:outlineLvl w:val="4"/>
    </w:pPr>
  </w:style>
  <w:style w:type="paragraph" w:customStyle="1" w:styleId="MTHeading6">
    <w:name w:val="_MTHeading6"/>
    <w:basedOn w:val="MTHeading5"/>
    <w:next w:val="MTStandard"/>
    <w:rsid w:val="00130336"/>
    <w:pPr>
      <w:numPr>
        <w:ilvl w:val="5"/>
      </w:numPr>
      <w:tabs>
        <w:tab w:val="num" w:pos="360"/>
      </w:tabs>
      <w:ind w:left="360" w:hanging="360"/>
      <w:outlineLvl w:val="5"/>
    </w:pPr>
  </w:style>
  <w:style w:type="paragraph" w:customStyle="1" w:styleId="MTHeading7">
    <w:name w:val="_MTHeading7"/>
    <w:basedOn w:val="MTHeading6"/>
    <w:next w:val="MTStandard"/>
    <w:rsid w:val="00130336"/>
    <w:pPr>
      <w:numPr>
        <w:ilvl w:val="6"/>
      </w:numPr>
      <w:tabs>
        <w:tab w:val="num" w:pos="360"/>
      </w:tabs>
      <w:ind w:left="360" w:hanging="360"/>
      <w:outlineLvl w:val="6"/>
    </w:pPr>
  </w:style>
  <w:style w:type="paragraph" w:customStyle="1" w:styleId="MTTableText">
    <w:name w:val="_MTTableText"/>
    <w:basedOn w:val="Normlny"/>
    <w:rsid w:val="00130336"/>
    <w:pPr>
      <w:spacing w:before="80" w:line="288" w:lineRule="auto"/>
    </w:pPr>
    <w:rPr>
      <w:rFonts w:ascii="Arial" w:hAnsi="Arial"/>
      <w:sz w:val="22"/>
      <w:szCs w:val="20"/>
      <w:lang w:val="en-GB" w:eastAsia="de-AT"/>
    </w:rPr>
  </w:style>
  <w:style w:type="paragraph" w:customStyle="1" w:styleId="vaiList">
    <w:name w:val="_vaiList"/>
    <w:basedOn w:val="Normlny"/>
    <w:link w:val="vaiListChar"/>
    <w:rsid w:val="00130336"/>
    <w:pPr>
      <w:tabs>
        <w:tab w:val="right" w:pos="7938"/>
      </w:tabs>
      <w:ind w:left="567" w:hanging="567"/>
      <w:jc w:val="both"/>
    </w:pPr>
    <w:rPr>
      <w:rFonts w:ascii="Arial" w:hAnsi="Arial"/>
      <w:sz w:val="22"/>
      <w:szCs w:val="20"/>
      <w:lang w:val="en-US" w:eastAsia="en-US"/>
    </w:rPr>
  </w:style>
  <w:style w:type="character" w:customStyle="1" w:styleId="vaiListChar">
    <w:name w:val="_vaiList Char"/>
    <w:link w:val="vaiList"/>
    <w:rsid w:val="00130336"/>
    <w:rPr>
      <w:rFonts w:ascii="Arial" w:hAnsi="Arial"/>
      <w:sz w:val="22"/>
      <w:lang w:val="en-US" w:eastAsia="en-US"/>
    </w:rPr>
  </w:style>
  <w:style w:type="paragraph" w:customStyle="1" w:styleId="vaiListCharCharChar">
    <w:name w:val="_vaiList Char Char Char"/>
    <w:basedOn w:val="vaiStandard"/>
    <w:link w:val="vaiListCharCharCharChar"/>
    <w:rsid w:val="00130336"/>
    <w:pPr>
      <w:tabs>
        <w:tab w:val="right" w:pos="7938"/>
      </w:tabs>
      <w:spacing w:before="0" w:after="0" w:line="240" w:lineRule="auto"/>
      <w:ind w:left="567" w:hanging="567"/>
    </w:pPr>
  </w:style>
  <w:style w:type="character" w:customStyle="1" w:styleId="vaiListCharCharCharChar">
    <w:name w:val="_vaiList Char Char Char Char"/>
    <w:link w:val="vaiListCharCharChar"/>
    <w:rsid w:val="00130336"/>
    <w:rPr>
      <w:rFonts w:ascii="Arial" w:hAnsi="Arial"/>
      <w:sz w:val="22"/>
      <w:lang w:val="en-US" w:eastAsia="en-US"/>
    </w:rPr>
  </w:style>
  <w:style w:type="character" w:customStyle="1" w:styleId="PodnadpisCharChar">
    <w:name w:val="Podnadpis Char Char"/>
    <w:rsid w:val="00130336"/>
    <w:rPr>
      <w:rFonts w:ascii="Arial" w:hAnsi="Arial"/>
      <w:b/>
      <w:sz w:val="22"/>
      <w:lang w:val="sk-SK" w:eastAsia="cs-CZ" w:bidi="ar-SA"/>
    </w:rPr>
  </w:style>
  <w:style w:type="paragraph" w:customStyle="1" w:styleId="vaistandard0">
    <w:name w:val="vaistandard"/>
    <w:basedOn w:val="Normlny"/>
    <w:rsid w:val="00130336"/>
    <w:pPr>
      <w:spacing w:before="120" w:after="120" w:line="288" w:lineRule="auto"/>
      <w:jc w:val="both"/>
    </w:pPr>
    <w:rPr>
      <w:rFonts w:ascii="Arial" w:eastAsia="Calibri" w:hAnsi="Arial" w:cs="Arial"/>
      <w:sz w:val="22"/>
      <w:szCs w:val="22"/>
      <w:lang w:eastAsia="sk-SK"/>
    </w:rPr>
  </w:style>
  <w:style w:type="paragraph" w:customStyle="1" w:styleId="vaiheading20">
    <w:name w:val="vaiheading2"/>
    <w:basedOn w:val="Normlny"/>
    <w:rsid w:val="00130336"/>
    <w:pPr>
      <w:keepNext/>
      <w:tabs>
        <w:tab w:val="num" w:pos="360"/>
      </w:tabs>
      <w:spacing w:before="180" w:after="180" w:line="288" w:lineRule="auto"/>
    </w:pPr>
    <w:rPr>
      <w:rFonts w:ascii="Arial" w:eastAsia="Calibri" w:hAnsi="Arial" w:cs="Arial"/>
      <w:b/>
      <w:bCs/>
      <w:lang w:eastAsia="sk-SK"/>
    </w:rPr>
  </w:style>
  <w:style w:type="paragraph" w:customStyle="1" w:styleId="ODSTAVEC4">
    <w:name w:val="ODSTAVEC4"/>
    <w:basedOn w:val="Normlny"/>
    <w:rsid w:val="00130336"/>
    <w:pPr>
      <w:ind w:left="1077"/>
      <w:jc w:val="both"/>
    </w:pPr>
    <w:rPr>
      <w:szCs w:val="20"/>
      <w:lang w:eastAsia="sk-SK"/>
    </w:rPr>
  </w:style>
  <w:style w:type="character" w:styleId="Odkaznakomentr">
    <w:name w:val="annotation reference"/>
    <w:rsid w:val="00130336"/>
    <w:rPr>
      <w:sz w:val="16"/>
      <w:szCs w:val="16"/>
    </w:rPr>
  </w:style>
  <w:style w:type="paragraph" w:styleId="Predmetkomentra">
    <w:name w:val="annotation subject"/>
    <w:basedOn w:val="Textkomentra"/>
    <w:next w:val="Textkomentra"/>
    <w:link w:val="PredmetkomentraChar"/>
    <w:rsid w:val="00130336"/>
    <w:rPr>
      <w:rFonts w:ascii="Arial" w:hAnsi="Arial"/>
      <w:b/>
      <w:bCs/>
      <w:sz w:val="20"/>
    </w:rPr>
  </w:style>
  <w:style w:type="character" w:customStyle="1" w:styleId="PredmetkomentraChar">
    <w:name w:val="Predmet komentára Char"/>
    <w:basedOn w:val="TextkomentraChar"/>
    <w:link w:val="Predmetkomentra"/>
    <w:rsid w:val="00130336"/>
    <w:rPr>
      <w:rFonts w:ascii="Arial" w:hAnsi="Arial"/>
      <w:b/>
      <w:bCs/>
      <w:sz w:val="24"/>
      <w:lang w:eastAsia="cs-CZ"/>
    </w:rPr>
  </w:style>
  <w:style w:type="paragraph" w:customStyle="1" w:styleId="CM1">
    <w:name w:val="CM1"/>
    <w:basedOn w:val="Default"/>
    <w:next w:val="Default"/>
    <w:uiPriority w:val="99"/>
    <w:rsid w:val="00350F74"/>
    <w:rPr>
      <w:rFonts w:ascii="EUAlbertina" w:hAnsi="EUAlbertina" w:cs="Times New Roman"/>
      <w:color w:val="auto"/>
    </w:rPr>
  </w:style>
  <w:style w:type="paragraph" w:customStyle="1" w:styleId="CM3">
    <w:name w:val="CM3"/>
    <w:basedOn w:val="Default"/>
    <w:next w:val="Default"/>
    <w:uiPriority w:val="99"/>
    <w:rsid w:val="00350F74"/>
    <w:rPr>
      <w:rFonts w:ascii="EUAlbertina" w:hAnsi="EUAlbertina" w:cs="Times New Roman"/>
      <w:color w:val="auto"/>
    </w:rPr>
  </w:style>
  <w:style w:type="paragraph" w:customStyle="1" w:styleId="boris">
    <w:name w:val="boris"/>
    <w:autoRedefine/>
    <w:rsid w:val="009A6A05"/>
    <w:pPr>
      <w:widowControl w:val="0"/>
      <w:tabs>
        <w:tab w:val="left" w:pos="0"/>
        <w:tab w:val="left" w:pos="36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jc w:val="both"/>
    </w:pPr>
    <w:rPr>
      <w:rFonts w:ascii="Arial" w:hAnsi="Arial" w:cs="Arial"/>
      <w:spacing w:val="-2"/>
      <w:szCs w:val="16"/>
      <w:lang w:eastAsia="cs-CZ"/>
    </w:rPr>
  </w:style>
  <w:style w:type="paragraph" w:customStyle="1" w:styleId="Odst">
    <w:name w:val="Odst"/>
    <w:basedOn w:val="Normlny"/>
    <w:rsid w:val="00785DCC"/>
    <w:pPr>
      <w:spacing w:before="60"/>
      <w:ind w:firstLine="284"/>
      <w:jc w:val="both"/>
    </w:pPr>
    <w:rPr>
      <w:rFonts w:ascii="Arial" w:hAnsi="Arial"/>
      <w:sz w:val="20"/>
      <w:szCs w:val="20"/>
      <w:lang w:eastAsia="sk-SK"/>
    </w:rPr>
  </w:style>
  <w:style w:type="table" w:styleId="Mriekatabuky">
    <w:name w:val="Table Grid"/>
    <w:basedOn w:val="Normlnatabuka"/>
    <w:rsid w:val="0069221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9225770">
      <w:bodyDiv w:val="1"/>
      <w:marLeft w:val="0"/>
      <w:marRight w:val="0"/>
      <w:marTop w:val="0"/>
      <w:marBottom w:val="0"/>
      <w:divBdr>
        <w:top w:val="none" w:sz="0" w:space="0" w:color="auto"/>
        <w:left w:val="none" w:sz="0" w:space="0" w:color="auto"/>
        <w:bottom w:val="none" w:sz="0" w:space="0" w:color="auto"/>
        <w:right w:val="none" w:sz="0" w:space="0" w:color="auto"/>
      </w:divBdr>
    </w:div>
    <w:div w:id="641010456">
      <w:bodyDiv w:val="1"/>
      <w:marLeft w:val="0"/>
      <w:marRight w:val="0"/>
      <w:marTop w:val="0"/>
      <w:marBottom w:val="0"/>
      <w:divBdr>
        <w:top w:val="none" w:sz="0" w:space="0" w:color="auto"/>
        <w:left w:val="none" w:sz="0" w:space="0" w:color="auto"/>
        <w:bottom w:val="none" w:sz="0" w:space="0" w:color="auto"/>
        <w:right w:val="none" w:sz="0" w:space="0" w:color="auto"/>
      </w:divBdr>
    </w:div>
    <w:div w:id="860703749">
      <w:bodyDiv w:val="1"/>
      <w:marLeft w:val="0"/>
      <w:marRight w:val="0"/>
      <w:marTop w:val="0"/>
      <w:marBottom w:val="0"/>
      <w:divBdr>
        <w:top w:val="none" w:sz="0" w:space="0" w:color="auto"/>
        <w:left w:val="none" w:sz="0" w:space="0" w:color="auto"/>
        <w:bottom w:val="none" w:sz="0" w:space="0" w:color="auto"/>
        <w:right w:val="none" w:sz="0" w:space="0" w:color="auto"/>
      </w:divBdr>
    </w:div>
    <w:div w:id="911894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7F05C3-207A-44F8-A57D-E731011CC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8</Pages>
  <Words>2611</Words>
  <Characters>14884</Characters>
  <Application>Microsoft Office Word</Application>
  <DocSecurity>0</DocSecurity>
  <Lines>124</Lines>
  <Paragraphs>34</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
      <vt:lpstr/>
    </vt:vector>
  </TitlesOfParts>
  <Company>Hewlett-Packard Company</Company>
  <LinksUpToDate>false</LinksUpToDate>
  <CharactersWithSpaces>17461</CharactersWithSpaces>
  <SharedDoc>false</SharedDoc>
  <HLinks>
    <vt:vector size="132" baseType="variant">
      <vt:variant>
        <vt:i4>1441843</vt:i4>
      </vt:variant>
      <vt:variant>
        <vt:i4>128</vt:i4>
      </vt:variant>
      <vt:variant>
        <vt:i4>0</vt:i4>
      </vt:variant>
      <vt:variant>
        <vt:i4>5</vt:i4>
      </vt:variant>
      <vt:variant>
        <vt:lpwstr/>
      </vt:variant>
      <vt:variant>
        <vt:lpwstr>_Toc255415555</vt:lpwstr>
      </vt:variant>
      <vt:variant>
        <vt:i4>1441843</vt:i4>
      </vt:variant>
      <vt:variant>
        <vt:i4>122</vt:i4>
      </vt:variant>
      <vt:variant>
        <vt:i4>0</vt:i4>
      </vt:variant>
      <vt:variant>
        <vt:i4>5</vt:i4>
      </vt:variant>
      <vt:variant>
        <vt:lpwstr/>
      </vt:variant>
      <vt:variant>
        <vt:lpwstr>_Toc255415554</vt:lpwstr>
      </vt:variant>
      <vt:variant>
        <vt:i4>1441843</vt:i4>
      </vt:variant>
      <vt:variant>
        <vt:i4>116</vt:i4>
      </vt:variant>
      <vt:variant>
        <vt:i4>0</vt:i4>
      </vt:variant>
      <vt:variant>
        <vt:i4>5</vt:i4>
      </vt:variant>
      <vt:variant>
        <vt:lpwstr/>
      </vt:variant>
      <vt:variant>
        <vt:lpwstr>_Toc255415553</vt:lpwstr>
      </vt:variant>
      <vt:variant>
        <vt:i4>1441843</vt:i4>
      </vt:variant>
      <vt:variant>
        <vt:i4>110</vt:i4>
      </vt:variant>
      <vt:variant>
        <vt:i4>0</vt:i4>
      </vt:variant>
      <vt:variant>
        <vt:i4>5</vt:i4>
      </vt:variant>
      <vt:variant>
        <vt:lpwstr/>
      </vt:variant>
      <vt:variant>
        <vt:lpwstr>_Toc255415552</vt:lpwstr>
      </vt:variant>
      <vt:variant>
        <vt:i4>1441843</vt:i4>
      </vt:variant>
      <vt:variant>
        <vt:i4>104</vt:i4>
      </vt:variant>
      <vt:variant>
        <vt:i4>0</vt:i4>
      </vt:variant>
      <vt:variant>
        <vt:i4>5</vt:i4>
      </vt:variant>
      <vt:variant>
        <vt:lpwstr/>
      </vt:variant>
      <vt:variant>
        <vt:lpwstr>_Toc255415551</vt:lpwstr>
      </vt:variant>
      <vt:variant>
        <vt:i4>1441843</vt:i4>
      </vt:variant>
      <vt:variant>
        <vt:i4>98</vt:i4>
      </vt:variant>
      <vt:variant>
        <vt:i4>0</vt:i4>
      </vt:variant>
      <vt:variant>
        <vt:i4>5</vt:i4>
      </vt:variant>
      <vt:variant>
        <vt:lpwstr/>
      </vt:variant>
      <vt:variant>
        <vt:lpwstr>_Toc255415550</vt:lpwstr>
      </vt:variant>
      <vt:variant>
        <vt:i4>1507379</vt:i4>
      </vt:variant>
      <vt:variant>
        <vt:i4>92</vt:i4>
      </vt:variant>
      <vt:variant>
        <vt:i4>0</vt:i4>
      </vt:variant>
      <vt:variant>
        <vt:i4>5</vt:i4>
      </vt:variant>
      <vt:variant>
        <vt:lpwstr/>
      </vt:variant>
      <vt:variant>
        <vt:lpwstr>_Toc255415549</vt:lpwstr>
      </vt:variant>
      <vt:variant>
        <vt:i4>1507379</vt:i4>
      </vt:variant>
      <vt:variant>
        <vt:i4>86</vt:i4>
      </vt:variant>
      <vt:variant>
        <vt:i4>0</vt:i4>
      </vt:variant>
      <vt:variant>
        <vt:i4>5</vt:i4>
      </vt:variant>
      <vt:variant>
        <vt:lpwstr/>
      </vt:variant>
      <vt:variant>
        <vt:lpwstr>_Toc255415548</vt:lpwstr>
      </vt:variant>
      <vt:variant>
        <vt:i4>1507379</vt:i4>
      </vt:variant>
      <vt:variant>
        <vt:i4>80</vt:i4>
      </vt:variant>
      <vt:variant>
        <vt:i4>0</vt:i4>
      </vt:variant>
      <vt:variant>
        <vt:i4>5</vt:i4>
      </vt:variant>
      <vt:variant>
        <vt:lpwstr/>
      </vt:variant>
      <vt:variant>
        <vt:lpwstr>_Toc255415547</vt:lpwstr>
      </vt:variant>
      <vt:variant>
        <vt:i4>1507379</vt:i4>
      </vt:variant>
      <vt:variant>
        <vt:i4>74</vt:i4>
      </vt:variant>
      <vt:variant>
        <vt:i4>0</vt:i4>
      </vt:variant>
      <vt:variant>
        <vt:i4>5</vt:i4>
      </vt:variant>
      <vt:variant>
        <vt:lpwstr/>
      </vt:variant>
      <vt:variant>
        <vt:lpwstr>_Toc255415546</vt:lpwstr>
      </vt:variant>
      <vt:variant>
        <vt:i4>1507379</vt:i4>
      </vt:variant>
      <vt:variant>
        <vt:i4>68</vt:i4>
      </vt:variant>
      <vt:variant>
        <vt:i4>0</vt:i4>
      </vt:variant>
      <vt:variant>
        <vt:i4>5</vt:i4>
      </vt:variant>
      <vt:variant>
        <vt:lpwstr/>
      </vt:variant>
      <vt:variant>
        <vt:lpwstr>_Toc255415545</vt:lpwstr>
      </vt:variant>
      <vt:variant>
        <vt:i4>1507379</vt:i4>
      </vt:variant>
      <vt:variant>
        <vt:i4>62</vt:i4>
      </vt:variant>
      <vt:variant>
        <vt:i4>0</vt:i4>
      </vt:variant>
      <vt:variant>
        <vt:i4>5</vt:i4>
      </vt:variant>
      <vt:variant>
        <vt:lpwstr/>
      </vt:variant>
      <vt:variant>
        <vt:lpwstr>_Toc255415544</vt:lpwstr>
      </vt:variant>
      <vt:variant>
        <vt:i4>1507379</vt:i4>
      </vt:variant>
      <vt:variant>
        <vt:i4>56</vt:i4>
      </vt:variant>
      <vt:variant>
        <vt:i4>0</vt:i4>
      </vt:variant>
      <vt:variant>
        <vt:i4>5</vt:i4>
      </vt:variant>
      <vt:variant>
        <vt:lpwstr/>
      </vt:variant>
      <vt:variant>
        <vt:lpwstr>_Toc255415543</vt:lpwstr>
      </vt:variant>
      <vt:variant>
        <vt:i4>1507379</vt:i4>
      </vt:variant>
      <vt:variant>
        <vt:i4>50</vt:i4>
      </vt:variant>
      <vt:variant>
        <vt:i4>0</vt:i4>
      </vt:variant>
      <vt:variant>
        <vt:i4>5</vt:i4>
      </vt:variant>
      <vt:variant>
        <vt:lpwstr/>
      </vt:variant>
      <vt:variant>
        <vt:lpwstr>_Toc255415542</vt:lpwstr>
      </vt:variant>
      <vt:variant>
        <vt:i4>1507379</vt:i4>
      </vt:variant>
      <vt:variant>
        <vt:i4>44</vt:i4>
      </vt:variant>
      <vt:variant>
        <vt:i4>0</vt:i4>
      </vt:variant>
      <vt:variant>
        <vt:i4>5</vt:i4>
      </vt:variant>
      <vt:variant>
        <vt:lpwstr/>
      </vt:variant>
      <vt:variant>
        <vt:lpwstr>_Toc255415541</vt:lpwstr>
      </vt:variant>
      <vt:variant>
        <vt:i4>1507379</vt:i4>
      </vt:variant>
      <vt:variant>
        <vt:i4>38</vt:i4>
      </vt:variant>
      <vt:variant>
        <vt:i4>0</vt:i4>
      </vt:variant>
      <vt:variant>
        <vt:i4>5</vt:i4>
      </vt:variant>
      <vt:variant>
        <vt:lpwstr/>
      </vt:variant>
      <vt:variant>
        <vt:lpwstr>_Toc255415540</vt:lpwstr>
      </vt:variant>
      <vt:variant>
        <vt:i4>1048627</vt:i4>
      </vt:variant>
      <vt:variant>
        <vt:i4>32</vt:i4>
      </vt:variant>
      <vt:variant>
        <vt:i4>0</vt:i4>
      </vt:variant>
      <vt:variant>
        <vt:i4>5</vt:i4>
      </vt:variant>
      <vt:variant>
        <vt:lpwstr/>
      </vt:variant>
      <vt:variant>
        <vt:lpwstr>_Toc255415539</vt:lpwstr>
      </vt:variant>
      <vt:variant>
        <vt:i4>1048627</vt:i4>
      </vt:variant>
      <vt:variant>
        <vt:i4>26</vt:i4>
      </vt:variant>
      <vt:variant>
        <vt:i4>0</vt:i4>
      </vt:variant>
      <vt:variant>
        <vt:i4>5</vt:i4>
      </vt:variant>
      <vt:variant>
        <vt:lpwstr/>
      </vt:variant>
      <vt:variant>
        <vt:lpwstr>_Toc255415538</vt:lpwstr>
      </vt:variant>
      <vt:variant>
        <vt:i4>1048627</vt:i4>
      </vt:variant>
      <vt:variant>
        <vt:i4>20</vt:i4>
      </vt:variant>
      <vt:variant>
        <vt:i4>0</vt:i4>
      </vt:variant>
      <vt:variant>
        <vt:i4>5</vt:i4>
      </vt:variant>
      <vt:variant>
        <vt:lpwstr/>
      </vt:variant>
      <vt:variant>
        <vt:lpwstr>_Toc255415537</vt:lpwstr>
      </vt:variant>
      <vt:variant>
        <vt:i4>1048627</vt:i4>
      </vt:variant>
      <vt:variant>
        <vt:i4>14</vt:i4>
      </vt:variant>
      <vt:variant>
        <vt:i4>0</vt:i4>
      </vt:variant>
      <vt:variant>
        <vt:i4>5</vt:i4>
      </vt:variant>
      <vt:variant>
        <vt:lpwstr/>
      </vt:variant>
      <vt:variant>
        <vt:lpwstr>_Toc255415536</vt:lpwstr>
      </vt:variant>
      <vt:variant>
        <vt:i4>1048627</vt:i4>
      </vt:variant>
      <vt:variant>
        <vt:i4>8</vt:i4>
      </vt:variant>
      <vt:variant>
        <vt:i4>0</vt:i4>
      </vt:variant>
      <vt:variant>
        <vt:i4>5</vt:i4>
      </vt:variant>
      <vt:variant>
        <vt:lpwstr/>
      </vt:variant>
      <vt:variant>
        <vt:lpwstr>_Toc255415535</vt:lpwstr>
      </vt:variant>
      <vt:variant>
        <vt:i4>1048627</vt:i4>
      </vt:variant>
      <vt:variant>
        <vt:i4>2</vt:i4>
      </vt:variant>
      <vt:variant>
        <vt:i4>0</vt:i4>
      </vt:variant>
      <vt:variant>
        <vt:i4>5</vt:i4>
      </vt:variant>
      <vt:variant>
        <vt:lpwstr/>
      </vt:variant>
      <vt:variant>
        <vt:lpwstr>_Toc255415534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Nagy</dc:creator>
  <cp:lastModifiedBy>LUBO NAGY</cp:lastModifiedBy>
  <cp:revision>4</cp:revision>
  <cp:lastPrinted>2021-11-19T12:13:00Z</cp:lastPrinted>
  <dcterms:created xsi:type="dcterms:W3CDTF">2024-11-29T15:58:00Z</dcterms:created>
  <dcterms:modified xsi:type="dcterms:W3CDTF">2024-12-02T13:31:00Z</dcterms:modified>
</cp:coreProperties>
</file>